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4A0" w:firstRow="1" w:lastRow="0" w:firstColumn="1" w:lastColumn="0" w:noHBand="0" w:noVBand="1"/>
      </w:tblPr>
      <w:tblGrid>
        <w:gridCol w:w="3804"/>
        <w:gridCol w:w="5660"/>
      </w:tblGrid>
      <w:tr w:rsidR="009A3378" w:rsidRPr="001F5A70" w14:paraId="2757DB71" w14:textId="77777777" w:rsidTr="0019588D">
        <w:tc>
          <w:tcPr>
            <w:tcW w:w="3804" w:type="dxa"/>
          </w:tcPr>
          <w:p w14:paraId="61F45343" w14:textId="77777777" w:rsidR="009A3378" w:rsidRPr="001F5A70" w:rsidRDefault="009A3378" w:rsidP="0019588D">
            <w:pPr>
              <w:spacing w:after="0" w:line="240" w:lineRule="auto"/>
              <w:jc w:val="center"/>
              <w:rPr>
                <w:rFonts w:ascii="Times New Roman" w:hAnsi="Times New Roman"/>
                <w:sz w:val="26"/>
                <w:szCs w:val="26"/>
              </w:rPr>
            </w:pPr>
            <w:r w:rsidRPr="001F5A70">
              <w:rPr>
                <w:rFonts w:ascii="Times New Roman" w:hAnsi="Times New Roman"/>
                <w:sz w:val="26"/>
                <w:szCs w:val="26"/>
              </w:rPr>
              <w:t>UBND TỈNH GIA LAI</w:t>
            </w:r>
          </w:p>
          <w:p w14:paraId="752B2447" w14:textId="2CD05D8B" w:rsidR="009A3378" w:rsidRPr="001F5A70" w:rsidRDefault="009A3378" w:rsidP="0019588D">
            <w:pPr>
              <w:spacing w:after="120" w:line="240" w:lineRule="auto"/>
              <w:jc w:val="center"/>
              <w:rPr>
                <w:rFonts w:ascii="Times New Roman" w:eastAsia="Times New Roman" w:hAnsi="Times New Roman"/>
                <w:color w:val="000000"/>
                <w:sz w:val="28"/>
                <w:szCs w:val="28"/>
              </w:rPr>
            </w:pPr>
            <w:r w:rsidRPr="001F5A70">
              <w:rPr>
                <w:rFonts w:ascii="Times New Roman" w:hAnsi="Times New Roman"/>
                <w:b/>
                <w:bCs/>
                <w:noProof/>
                <w:sz w:val="28"/>
                <w:szCs w:val="28"/>
              </w:rPr>
              <mc:AlternateContent>
                <mc:Choice Requires="wps">
                  <w:drawing>
                    <wp:anchor distT="0" distB="0" distL="114300" distR="114300" simplePos="0" relativeHeight="251659264" behindDoc="0" locked="0" layoutInCell="1" allowOverlap="1" wp14:anchorId="4F82CD1A" wp14:editId="6D3F3490">
                      <wp:simplePos x="0" y="0"/>
                      <wp:positionH relativeFrom="column">
                        <wp:posOffset>748665</wp:posOffset>
                      </wp:positionH>
                      <wp:positionV relativeFrom="paragraph">
                        <wp:posOffset>207645</wp:posOffset>
                      </wp:positionV>
                      <wp:extent cx="809625" cy="0"/>
                      <wp:effectExtent l="9525" t="12700" r="9525" b="6350"/>
                      <wp:wrapNone/>
                      <wp:docPr id="206750358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7C7EF7" id="_x0000_t32" coordsize="21600,21600" o:spt="32" o:oned="t" path="m,l21600,21600e" filled="f">
                      <v:path arrowok="t" fillok="f" o:connecttype="none"/>
                      <o:lock v:ext="edit" shapetype="t"/>
                    </v:shapetype>
                    <v:shape id="Straight Arrow Connector 2" o:spid="_x0000_s1026" type="#_x0000_t32" style="position:absolute;margin-left:58.95pt;margin-top:16.35pt;width:6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"/>
                  </w:pict>
                </mc:Fallback>
              </mc:AlternateContent>
            </w:r>
            <w:r w:rsidRPr="001F5A70">
              <w:rPr>
                <w:rFonts w:ascii="Times New Roman" w:hAnsi="Times New Roman"/>
                <w:b/>
                <w:bCs/>
                <w:sz w:val="28"/>
                <w:szCs w:val="28"/>
              </w:rPr>
              <w:t>SỞ NỘI VỤ</w:t>
            </w:r>
          </w:p>
        </w:tc>
        <w:tc>
          <w:tcPr>
            <w:tcW w:w="5660" w:type="dxa"/>
          </w:tcPr>
          <w:p w14:paraId="131BAA10" w14:textId="7E0E0A75" w:rsidR="009A3378" w:rsidRPr="001F5A70" w:rsidRDefault="009A3378" w:rsidP="0019588D">
            <w:pPr>
              <w:spacing w:after="0" w:line="240" w:lineRule="auto"/>
              <w:jc w:val="center"/>
              <w:rPr>
                <w:rFonts w:ascii="Times New Roman" w:eastAsia="Times New Roman" w:hAnsi="Times New Roman"/>
                <w:color w:val="000000"/>
                <w:sz w:val="28"/>
                <w:szCs w:val="28"/>
              </w:rPr>
            </w:pPr>
            <w:r w:rsidRPr="001F5A70">
              <w:rPr>
                <w:rFonts w:ascii="Times New Roman" w:eastAsia="Times New Roman" w:hAnsi="Times New Roman"/>
                <w:b/>
                <w:bCs/>
                <w:noProof/>
                <w:color w:val="000000"/>
                <w:sz w:val="26"/>
                <w:szCs w:val="26"/>
              </w:rPr>
              <mc:AlternateContent>
                <mc:Choice Requires="wps">
                  <w:drawing>
                    <wp:anchor distT="0" distB="0" distL="114300" distR="114300" simplePos="0" relativeHeight="251660288" behindDoc="0" locked="0" layoutInCell="1" allowOverlap="1" wp14:anchorId="68034ED6" wp14:editId="5D0E0621">
                      <wp:simplePos x="0" y="0"/>
                      <wp:positionH relativeFrom="column">
                        <wp:posOffset>697230</wp:posOffset>
                      </wp:positionH>
                      <wp:positionV relativeFrom="paragraph">
                        <wp:posOffset>416560</wp:posOffset>
                      </wp:positionV>
                      <wp:extent cx="2076450" cy="0"/>
                      <wp:effectExtent l="11430" t="12700" r="7620" b="6350"/>
                      <wp:wrapNone/>
                      <wp:docPr id="145536893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13402D" id="Straight Arrow Connector 1" o:spid="_x0000_s1026" type="#_x0000_t32" style="position:absolute;margin-left:54.9pt;margin-top:32.8pt;width:16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"/>
                  </w:pict>
                </mc:Fallback>
              </mc:AlternateContent>
            </w:r>
            <w:r w:rsidRPr="001F5A70">
              <w:rPr>
                <w:rFonts w:ascii="Times New Roman" w:eastAsia="Times New Roman" w:hAnsi="Times New Roman"/>
                <w:b/>
                <w:bCs/>
                <w:color w:val="000000"/>
                <w:sz w:val="26"/>
                <w:szCs w:val="26"/>
              </w:rPr>
              <w:t>CỘNG HÒA XÃ HỘI CHỦ NGHĨA VIỆT NAM</w:t>
            </w:r>
            <w:r w:rsidRPr="001F5A70">
              <w:rPr>
                <w:rFonts w:ascii="Times New Roman" w:eastAsia="Times New Roman" w:hAnsi="Times New Roman"/>
                <w:b/>
                <w:bCs/>
                <w:color w:val="000000"/>
                <w:sz w:val="28"/>
                <w:szCs w:val="28"/>
              </w:rPr>
              <w:br/>
              <w:t>Độc lập - Tự do - Hạnh phúc</w:t>
            </w:r>
          </w:p>
        </w:tc>
      </w:tr>
      <w:tr w:rsidR="009A3378" w:rsidRPr="001F5A70" w14:paraId="23CDAAB9" w14:textId="77777777" w:rsidTr="0019588D">
        <w:trPr>
          <w:trHeight w:val="652"/>
        </w:trPr>
        <w:tc>
          <w:tcPr>
            <w:tcW w:w="3804" w:type="dxa"/>
          </w:tcPr>
          <w:p w14:paraId="708A374B" w14:textId="77777777" w:rsidR="009A3378" w:rsidRPr="001F5A70" w:rsidRDefault="009A3378" w:rsidP="0019588D">
            <w:pPr>
              <w:spacing w:before="120" w:after="120" w:line="240" w:lineRule="auto"/>
              <w:jc w:val="center"/>
              <w:rPr>
                <w:rFonts w:ascii="Times New Roman" w:eastAsia="Times New Roman" w:hAnsi="Times New Roman"/>
                <w:color w:val="000000"/>
                <w:sz w:val="2"/>
                <w:szCs w:val="2"/>
              </w:rPr>
            </w:pPr>
            <w:r w:rsidRPr="001F5A70">
              <w:rPr>
                <w:rFonts w:ascii="Times New Roman" w:eastAsia="Times New Roman" w:hAnsi="Times New Roman"/>
                <w:color w:val="000000"/>
                <w:sz w:val="24"/>
                <w:szCs w:val="24"/>
              </w:rPr>
              <w:br/>
            </w:r>
          </w:p>
          <w:p w14:paraId="01782FC3" w14:textId="77777777" w:rsidR="009A3378" w:rsidRPr="001F5A70" w:rsidRDefault="009A3378" w:rsidP="0019588D">
            <w:pPr>
              <w:spacing w:before="120" w:after="120" w:line="240" w:lineRule="auto"/>
              <w:jc w:val="center"/>
              <w:rPr>
                <w:rFonts w:ascii="Times New Roman" w:hAnsi="Times New Roman"/>
                <w:sz w:val="24"/>
                <w:szCs w:val="24"/>
              </w:rPr>
            </w:pPr>
          </w:p>
        </w:tc>
        <w:tc>
          <w:tcPr>
            <w:tcW w:w="5660" w:type="dxa"/>
          </w:tcPr>
          <w:p w14:paraId="7ACCF486" w14:textId="77777777" w:rsidR="009A3378" w:rsidRPr="001F5A70" w:rsidRDefault="009A3378" w:rsidP="0019588D">
            <w:pPr>
              <w:spacing w:before="120" w:after="0" w:line="240" w:lineRule="auto"/>
              <w:jc w:val="center"/>
              <w:rPr>
                <w:rFonts w:ascii="Times New Roman" w:eastAsia="Times New Roman" w:hAnsi="Times New Roman"/>
                <w:b/>
                <w:bCs/>
                <w:color w:val="000000"/>
                <w:sz w:val="28"/>
                <w:szCs w:val="28"/>
              </w:rPr>
            </w:pPr>
            <w:r w:rsidRPr="001F5A70">
              <w:rPr>
                <w:rFonts w:ascii="Times New Roman" w:eastAsia="Times New Roman" w:hAnsi="Times New Roman"/>
                <w:i/>
                <w:iCs/>
                <w:color w:val="000000"/>
                <w:sz w:val="28"/>
                <w:szCs w:val="28"/>
              </w:rPr>
              <w:t>Gia Lai, ngày        tháng         năm 2026</w:t>
            </w:r>
          </w:p>
        </w:tc>
      </w:tr>
    </w:tbl>
    <w:p w14:paraId="241B4BC2" w14:textId="77777777" w:rsidR="009A3378" w:rsidRDefault="009A3378" w:rsidP="009A3378">
      <w:pPr>
        <w:spacing w:after="0" w:line="240" w:lineRule="auto"/>
        <w:rPr>
          <w:rFonts w:ascii="Times New Roman" w:eastAsia="Times New Roman" w:hAnsi="Times New Roman"/>
          <w:b/>
          <w:bCs/>
          <w:color w:val="000000"/>
          <w:sz w:val="28"/>
          <w:szCs w:val="28"/>
          <w:lang w:val="en"/>
        </w:rPr>
      </w:pPr>
    </w:p>
    <w:p w14:paraId="46360F11" w14:textId="77777777" w:rsidR="009A3378" w:rsidRDefault="009A3378" w:rsidP="009A3378">
      <w:pPr>
        <w:spacing w:after="0" w:line="240" w:lineRule="auto"/>
        <w:jc w:val="center"/>
        <w:rPr>
          <w:rFonts w:ascii="Times New Roman" w:eastAsia="Times New Roman" w:hAnsi="Times New Roman"/>
          <w:b/>
          <w:bCs/>
          <w:color w:val="000000"/>
          <w:sz w:val="28"/>
          <w:szCs w:val="28"/>
        </w:rPr>
      </w:pPr>
      <w:r w:rsidRPr="00256C82">
        <w:rPr>
          <w:rFonts w:ascii="Times New Roman" w:eastAsia="Times New Roman" w:hAnsi="Times New Roman"/>
          <w:b/>
          <w:bCs/>
          <w:color w:val="000000"/>
          <w:sz w:val="28"/>
          <w:szCs w:val="28"/>
          <w:lang w:val="en"/>
        </w:rPr>
        <w:t>B</w:t>
      </w:r>
      <w:r w:rsidRPr="00256C82">
        <w:rPr>
          <w:rFonts w:ascii="Times New Roman" w:eastAsia="Times New Roman" w:hAnsi="Times New Roman"/>
          <w:b/>
          <w:bCs/>
          <w:color w:val="000000"/>
          <w:sz w:val="28"/>
          <w:szCs w:val="28"/>
          <w:lang w:val="vi-VN"/>
        </w:rPr>
        <w:t>ẢN Đ</w:t>
      </w:r>
      <w:r>
        <w:rPr>
          <w:rFonts w:ascii="Times New Roman" w:eastAsia="Times New Roman" w:hAnsi="Times New Roman"/>
          <w:b/>
          <w:bCs/>
          <w:color w:val="000000"/>
          <w:sz w:val="28"/>
          <w:szCs w:val="28"/>
        </w:rPr>
        <w:t xml:space="preserve">ÁNH GIÁ </w:t>
      </w:r>
      <w:r w:rsidRPr="00256C82">
        <w:rPr>
          <w:rFonts w:ascii="Times New Roman" w:eastAsia="Times New Roman" w:hAnsi="Times New Roman"/>
          <w:b/>
          <w:bCs/>
          <w:color w:val="000000"/>
          <w:sz w:val="28"/>
          <w:szCs w:val="28"/>
        </w:rPr>
        <w:t>VI</w:t>
      </w:r>
      <w:r w:rsidRPr="00256C82">
        <w:rPr>
          <w:rFonts w:ascii="Times New Roman" w:eastAsia="Times New Roman" w:hAnsi="Times New Roman"/>
          <w:b/>
          <w:bCs/>
          <w:color w:val="000000"/>
          <w:sz w:val="28"/>
          <w:szCs w:val="28"/>
          <w:lang w:val="vi-VN"/>
        </w:rPr>
        <w:t>ỆC PH</w:t>
      </w:r>
      <w:r w:rsidRPr="00256C82">
        <w:rPr>
          <w:rFonts w:ascii="Times New Roman" w:eastAsia="Times New Roman" w:hAnsi="Times New Roman"/>
          <w:b/>
          <w:bCs/>
          <w:color w:val="000000"/>
          <w:sz w:val="28"/>
          <w:szCs w:val="28"/>
        </w:rPr>
        <w:t>ÂN QUY</w:t>
      </w:r>
      <w:r w:rsidRPr="00256C82">
        <w:rPr>
          <w:rFonts w:ascii="Times New Roman" w:eastAsia="Times New Roman" w:hAnsi="Times New Roman"/>
          <w:b/>
          <w:bCs/>
          <w:color w:val="000000"/>
          <w:sz w:val="28"/>
          <w:szCs w:val="28"/>
          <w:lang w:val="vi-VN"/>
        </w:rPr>
        <w:t>ỀN, PH</w:t>
      </w:r>
      <w:r w:rsidRPr="00256C82">
        <w:rPr>
          <w:rFonts w:ascii="Times New Roman" w:eastAsia="Times New Roman" w:hAnsi="Times New Roman"/>
          <w:b/>
          <w:bCs/>
          <w:color w:val="000000"/>
          <w:sz w:val="28"/>
          <w:szCs w:val="28"/>
        </w:rPr>
        <w:t>ÂN C</w:t>
      </w:r>
      <w:r w:rsidRPr="00256C82">
        <w:rPr>
          <w:rFonts w:ascii="Times New Roman" w:eastAsia="Times New Roman" w:hAnsi="Times New Roman"/>
          <w:b/>
          <w:bCs/>
          <w:color w:val="000000"/>
          <w:sz w:val="28"/>
          <w:szCs w:val="28"/>
          <w:lang w:val="vi-VN"/>
        </w:rPr>
        <w:t>ẤP</w:t>
      </w:r>
      <w:r w:rsidRPr="00256C82">
        <w:rPr>
          <w:rFonts w:ascii="Times New Roman" w:eastAsia="Times New Roman" w:hAnsi="Times New Roman"/>
          <w:b/>
          <w:bCs/>
          <w:color w:val="000000"/>
          <w:sz w:val="28"/>
          <w:szCs w:val="28"/>
        </w:rPr>
        <w:t xml:space="preserve"> </w:t>
      </w:r>
    </w:p>
    <w:p w14:paraId="22ECE4DB" w14:textId="77777777" w:rsidR="009A3378" w:rsidRDefault="009A3378" w:rsidP="009A3378">
      <w:pPr>
        <w:spacing w:after="0" w:line="240" w:lineRule="auto"/>
        <w:jc w:val="center"/>
        <w:rPr>
          <w:rFonts w:ascii="Times New Roman" w:hAnsi="Times New Roman"/>
          <w:b/>
          <w:bCs/>
          <w:sz w:val="28"/>
          <w:szCs w:val="28"/>
          <w:lang w:val="nl-NL"/>
        </w:rPr>
      </w:pPr>
      <w:r w:rsidRPr="00256C82">
        <w:rPr>
          <w:rFonts w:ascii="Times New Roman" w:eastAsia="Times New Roman" w:hAnsi="Times New Roman"/>
          <w:b/>
          <w:bCs/>
          <w:color w:val="000000"/>
          <w:sz w:val="28"/>
          <w:szCs w:val="28"/>
        </w:rPr>
        <w:t>TRONG</w:t>
      </w:r>
      <w:r>
        <w:rPr>
          <w:rFonts w:ascii="Times New Roman" w:eastAsia="Times New Roman" w:hAnsi="Times New Roman"/>
          <w:b/>
          <w:bCs/>
          <w:color w:val="000000"/>
          <w:sz w:val="28"/>
          <w:szCs w:val="28"/>
        </w:rPr>
        <w:t xml:space="preserve"> </w:t>
      </w:r>
      <w:r w:rsidRPr="00256C82">
        <w:rPr>
          <w:rFonts w:ascii="Times New Roman" w:eastAsia="Times New Roman" w:hAnsi="Times New Roman"/>
          <w:b/>
          <w:bCs/>
          <w:color w:val="000000"/>
          <w:sz w:val="28"/>
          <w:szCs w:val="28"/>
        </w:rPr>
        <w:t>D</w:t>
      </w:r>
      <w:r w:rsidRPr="00256C82">
        <w:rPr>
          <w:rFonts w:ascii="Times New Roman" w:eastAsia="Times New Roman" w:hAnsi="Times New Roman"/>
          <w:b/>
          <w:bCs/>
          <w:color w:val="000000"/>
          <w:sz w:val="28"/>
          <w:szCs w:val="28"/>
          <w:lang w:val="vi-VN"/>
        </w:rPr>
        <w:t>Ự THẢO</w:t>
      </w:r>
      <w:r>
        <w:rPr>
          <w:rFonts w:ascii="Times New Roman" w:eastAsia="Times New Roman" w:hAnsi="Times New Roman"/>
          <w:b/>
          <w:bCs/>
          <w:color w:val="000000"/>
          <w:sz w:val="28"/>
          <w:szCs w:val="28"/>
        </w:rPr>
        <w:t xml:space="preserve"> </w:t>
      </w:r>
      <w:r w:rsidRPr="00256C82">
        <w:rPr>
          <w:rFonts w:ascii="Times New Roman" w:hAnsi="Times New Roman"/>
          <w:b/>
          <w:bCs/>
          <w:sz w:val="28"/>
          <w:szCs w:val="28"/>
          <w:lang w:val="nl-NL"/>
        </w:rPr>
        <w:t xml:space="preserve">QUYẾT ĐỊNH VỀ VIỆC PHÂN CẤP </w:t>
      </w:r>
      <w:r>
        <w:rPr>
          <w:rFonts w:ascii="Times New Roman" w:hAnsi="Times New Roman"/>
          <w:b/>
          <w:bCs/>
          <w:sz w:val="28"/>
          <w:szCs w:val="28"/>
          <w:lang w:val="nl-NL"/>
        </w:rPr>
        <w:t xml:space="preserve">QUẢN LÝ </w:t>
      </w:r>
    </w:p>
    <w:p w14:paraId="75146BB0" w14:textId="727C97EE" w:rsidR="009A3378" w:rsidRDefault="00465B6C" w:rsidP="009A3378">
      <w:pPr>
        <w:spacing w:after="0" w:line="240" w:lineRule="auto"/>
        <w:jc w:val="center"/>
        <w:rPr>
          <w:rFonts w:ascii="Times New Roman" w:hAnsi="Times New Roman"/>
          <w:b/>
          <w:bCs/>
          <w:sz w:val="28"/>
          <w:szCs w:val="28"/>
          <w:lang w:val="nl-NL"/>
        </w:rPr>
      </w:pPr>
      <w:r>
        <w:rPr>
          <w:rFonts w:ascii="Times New Roman" w:hAnsi="Times New Roman"/>
          <w:b/>
          <w:bCs/>
          <w:sz w:val="28"/>
          <w:szCs w:val="28"/>
          <w:lang w:val="nl-NL"/>
        </w:rPr>
        <w:t>VIÊN CHỨC T</w:t>
      </w:r>
      <w:r w:rsidR="009A3378">
        <w:rPr>
          <w:rFonts w:ascii="Times New Roman" w:hAnsi="Times New Roman"/>
          <w:b/>
          <w:bCs/>
          <w:sz w:val="28"/>
          <w:szCs w:val="28"/>
          <w:lang w:val="nl-NL"/>
        </w:rPr>
        <w:t xml:space="preserve">HUỘC THẨM QUYỀN QUẢN LÝ </w:t>
      </w:r>
    </w:p>
    <w:p w14:paraId="2B743FBE" w14:textId="77777777" w:rsidR="009A3378" w:rsidRPr="00C41E32" w:rsidRDefault="009A3378" w:rsidP="009A3378">
      <w:pPr>
        <w:spacing w:after="0" w:line="240" w:lineRule="auto"/>
        <w:jc w:val="center"/>
        <w:rPr>
          <w:rFonts w:ascii="Times New Roman" w:eastAsia="Times New Roman" w:hAnsi="Times New Roman"/>
          <w:b/>
          <w:bCs/>
          <w:color w:val="000000"/>
          <w:sz w:val="28"/>
          <w:szCs w:val="28"/>
        </w:rPr>
      </w:pPr>
      <w:r w:rsidRPr="00256C82">
        <w:rPr>
          <w:rFonts w:ascii="Times New Roman" w:hAnsi="Times New Roman"/>
          <w:b/>
          <w:bCs/>
          <w:sz w:val="28"/>
          <w:szCs w:val="28"/>
          <w:lang w:val="nl-NL"/>
        </w:rPr>
        <w:t>CỦA ỦY BAN</w:t>
      </w:r>
      <w:r>
        <w:rPr>
          <w:rFonts w:ascii="Times New Roman" w:hAnsi="Times New Roman"/>
          <w:b/>
          <w:bCs/>
          <w:sz w:val="28"/>
          <w:szCs w:val="28"/>
          <w:lang w:val="nl-NL"/>
        </w:rPr>
        <w:t xml:space="preserve"> </w:t>
      </w:r>
      <w:r w:rsidRPr="00256C82">
        <w:rPr>
          <w:rFonts w:ascii="Times New Roman" w:hAnsi="Times New Roman"/>
          <w:b/>
          <w:bCs/>
          <w:sz w:val="28"/>
          <w:szCs w:val="28"/>
          <w:lang w:val="nl-NL"/>
        </w:rPr>
        <w:t>NHÂN DÂN TỈNH GIA LAI</w:t>
      </w:r>
    </w:p>
    <w:p w14:paraId="25BE18CB" w14:textId="77777777" w:rsidR="009A3378" w:rsidRPr="00256C82" w:rsidRDefault="009A3378" w:rsidP="009A3378">
      <w:pPr>
        <w:shd w:val="clear" w:color="auto" w:fill="FFFFFF"/>
        <w:spacing w:before="120" w:after="120" w:line="240" w:lineRule="auto"/>
        <w:ind w:firstLine="720"/>
        <w:jc w:val="center"/>
        <w:rPr>
          <w:rFonts w:ascii="Times New Roman" w:eastAsia="Times New Roman" w:hAnsi="Times New Roman"/>
          <w:color w:val="000000"/>
          <w:sz w:val="20"/>
          <w:szCs w:val="20"/>
        </w:rPr>
      </w:pPr>
    </w:p>
    <w:p w14:paraId="08C9E324" w14:textId="6B4D2831" w:rsidR="009A3378" w:rsidRPr="00256C82" w:rsidRDefault="009A3378" w:rsidP="009A3378">
      <w:pPr>
        <w:shd w:val="clear" w:color="auto" w:fill="FFFFFF"/>
        <w:spacing w:before="120" w:after="120" w:line="240" w:lineRule="auto"/>
        <w:ind w:firstLine="720"/>
        <w:jc w:val="both"/>
        <w:rPr>
          <w:rFonts w:ascii="Times New Roman" w:eastAsia="Times New Roman" w:hAnsi="Times New Roman"/>
          <w:color w:val="000000"/>
          <w:sz w:val="28"/>
          <w:szCs w:val="28"/>
        </w:rPr>
      </w:pPr>
      <w:r w:rsidRPr="00256C82">
        <w:rPr>
          <w:rFonts w:ascii="Times New Roman" w:eastAsia="Times New Roman" w:hAnsi="Times New Roman"/>
          <w:color w:val="000000"/>
          <w:sz w:val="28"/>
          <w:szCs w:val="28"/>
          <w:lang w:val="en"/>
        </w:rPr>
        <w:t>Th</w:t>
      </w:r>
      <w:r w:rsidRPr="00256C82">
        <w:rPr>
          <w:rFonts w:ascii="Times New Roman" w:eastAsia="Times New Roman" w:hAnsi="Times New Roman"/>
          <w:color w:val="000000"/>
          <w:sz w:val="28"/>
          <w:szCs w:val="28"/>
          <w:lang w:val="vi-VN"/>
        </w:rPr>
        <w:t>ực hiện quy định của Luật Ban h</w:t>
      </w:r>
      <w:r w:rsidRPr="00256C82">
        <w:rPr>
          <w:rFonts w:ascii="Times New Roman" w:eastAsia="Times New Roman" w:hAnsi="Times New Roman"/>
          <w:color w:val="000000"/>
          <w:sz w:val="28"/>
          <w:szCs w:val="28"/>
        </w:rPr>
        <w:t>ành văn b</w:t>
      </w:r>
      <w:r w:rsidRPr="00256C82">
        <w:rPr>
          <w:rFonts w:ascii="Times New Roman" w:eastAsia="Times New Roman" w:hAnsi="Times New Roman"/>
          <w:color w:val="000000"/>
          <w:sz w:val="28"/>
          <w:szCs w:val="28"/>
          <w:lang w:val="vi-VN"/>
        </w:rPr>
        <w:t>ản quy phạm ph</w:t>
      </w:r>
      <w:r w:rsidRPr="00256C82">
        <w:rPr>
          <w:rFonts w:ascii="Times New Roman" w:eastAsia="Times New Roman" w:hAnsi="Times New Roman"/>
          <w:color w:val="000000"/>
          <w:sz w:val="28"/>
          <w:szCs w:val="28"/>
        </w:rPr>
        <w:t>áp lu</w:t>
      </w:r>
      <w:r w:rsidRPr="00256C82">
        <w:rPr>
          <w:rFonts w:ascii="Times New Roman" w:eastAsia="Times New Roman" w:hAnsi="Times New Roman"/>
          <w:color w:val="000000"/>
          <w:sz w:val="28"/>
          <w:szCs w:val="28"/>
          <w:lang w:val="vi-VN"/>
        </w:rPr>
        <w:t>ật,</w:t>
      </w:r>
      <w:r>
        <w:rPr>
          <w:rFonts w:ascii="Times New Roman" w:eastAsia="Times New Roman" w:hAnsi="Times New Roman"/>
          <w:color w:val="000000"/>
          <w:sz w:val="28"/>
          <w:szCs w:val="28"/>
        </w:rPr>
        <w:t xml:space="preserve"> Sở Nội vụ </w:t>
      </w:r>
      <w:r w:rsidRPr="00256C82">
        <w:rPr>
          <w:rFonts w:ascii="Times New Roman" w:eastAsia="Times New Roman" w:hAnsi="Times New Roman"/>
          <w:color w:val="000000"/>
          <w:sz w:val="28"/>
          <w:szCs w:val="28"/>
          <w:lang w:val="vi-VN"/>
        </w:rPr>
        <w:t>đ</w:t>
      </w:r>
      <w:r w:rsidRPr="00256C82">
        <w:rPr>
          <w:rFonts w:ascii="Times New Roman" w:eastAsia="Times New Roman" w:hAnsi="Times New Roman"/>
          <w:color w:val="000000"/>
          <w:sz w:val="28"/>
          <w:szCs w:val="28"/>
        </w:rPr>
        <w:t>ã ti</w:t>
      </w:r>
      <w:r w:rsidRPr="00256C82">
        <w:rPr>
          <w:rFonts w:ascii="Times New Roman" w:eastAsia="Times New Roman" w:hAnsi="Times New Roman"/>
          <w:color w:val="000000"/>
          <w:sz w:val="28"/>
          <w:szCs w:val="28"/>
          <w:lang w:val="vi-VN"/>
        </w:rPr>
        <w:t>ến h</w:t>
      </w:r>
      <w:r w:rsidRPr="00256C82">
        <w:rPr>
          <w:rFonts w:ascii="Times New Roman" w:eastAsia="Times New Roman" w:hAnsi="Times New Roman"/>
          <w:color w:val="000000"/>
          <w:sz w:val="28"/>
          <w:szCs w:val="28"/>
        </w:rPr>
        <w:t>ành đánh giá vi</w:t>
      </w:r>
      <w:r w:rsidRPr="00256C82">
        <w:rPr>
          <w:rFonts w:ascii="Times New Roman" w:eastAsia="Times New Roman" w:hAnsi="Times New Roman"/>
          <w:color w:val="000000"/>
          <w:sz w:val="28"/>
          <w:szCs w:val="28"/>
          <w:lang w:val="vi-VN"/>
        </w:rPr>
        <w:t>ệc ph</w:t>
      </w:r>
      <w:r w:rsidRPr="00256C82">
        <w:rPr>
          <w:rFonts w:ascii="Times New Roman" w:eastAsia="Times New Roman" w:hAnsi="Times New Roman"/>
          <w:color w:val="000000"/>
          <w:sz w:val="28"/>
          <w:szCs w:val="28"/>
        </w:rPr>
        <w:t>ân quy</w:t>
      </w:r>
      <w:r w:rsidRPr="00256C82">
        <w:rPr>
          <w:rFonts w:ascii="Times New Roman" w:eastAsia="Times New Roman" w:hAnsi="Times New Roman"/>
          <w:color w:val="000000"/>
          <w:sz w:val="28"/>
          <w:szCs w:val="28"/>
          <w:lang w:val="vi-VN"/>
        </w:rPr>
        <w:t>ền, ph</w:t>
      </w:r>
      <w:r w:rsidRPr="00256C82">
        <w:rPr>
          <w:rFonts w:ascii="Times New Roman" w:eastAsia="Times New Roman" w:hAnsi="Times New Roman"/>
          <w:color w:val="000000"/>
          <w:sz w:val="28"/>
          <w:szCs w:val="28"/>
        </w:rPr>
        <w:t>ân c</w:t>
      </w:r>
      <w:r w:rsidRPr="00256C82">
        <w:rPr>
          <w:rFonts w:ascii="Times New Roman" w:eastAsia="Times New Roman" w:hAnsi="Times New Roman"/>
          <w:color w:val="000000"/>
          <w:sz w:val="28"/>
          <w:szCs w:val="28"/>
          <w:lang w:val="vi-VN"/>
        </w:rPr>
        <w:t>ấp</w:t>
      </w:r>
      <w:r>
        <w:rPr>
          <w:rFonts w:ascii="Times New Roman" w:eastAsia="Times New Roman" w:hAnsi="Times New Roman"/>
          <w:color w:val="000000"/>
          <w:sz w:val="28"/>
          <w:szCs w:val="28"/>
        </w:rPr>
        <w:t xml:space="preserve"> </w:t>
      </w:r>
      <w:r w:rsidRPr="00256C82">
        <w:rPr>
          <w:rFonts w:ascii="Times New Roman" w:eastAsia="Times New Roman" w:hAnsi="Times New Roman"/>
          <w:color w:val="000000"/>
          <w:sz w:val="28"/>
          <w:szCs w:val="28"/>
          <w:lang w:val="vi-VN"/>
        </w:rPr>
        <w:t xml:space="preserve">trong </w:t>
      </w:r>
      <w:r w:rsidRPr="00256C82">
        <w:rPr>
          <w:rFonts w:ascii="Times New Roman" w:eastAsia="Times New Roman" w:hAnsi="Times New Roman"/>
          <w:color w:val="000000"/>
          <w:sz w:val="28"/>
          <w:szCs w:val="28"/>
        </w:rPr>
        <w:t>d</w:t>
      </w:r>
      <w:r w:rsidRPr="00256C82">
        <w:rPr>
          <w:rFonts w:ascii="Times New Roman" w:eastAsia="Times New Roman" w:hAnsi="Times New Roman"/>
          <w:color w:val="000000"/>
          <w:sz w:val="28"/>
          <w:szCs w:val="28"/>
          <w:lang w:val="vi-VN"/>
        </w:rPr>
        <w:t>ự thảo</w:t>
      </w:r>
      <w:r>
        <w:rPr>
          <w:rFonts w:ascii="Times New Roman" w:eastAsia="Times New Roman" w:hAnsi="Times New Roman"/>
          <w:color w:val="000000"/>
          <w:sz w:val="28"/>
          <w:szCs w:val="28"/>
        </w:rPr>
        <w:t xml:space="preserve"> </w:t>
      </w:r>
      <w:r w:rsidRPr="00D0079D">
        <w:rPr>
          <w:rFonts w:ascii="Times New Roman" w:hAnsi="Times New Roman"/>
          <w:sz w:val="28"/>
          <w:szCs w:val="28"/>
          <w:lang w:val="nl-NL"/>
        </w:rPr>
        <w:t xml:space="preserve">Quyết định về việc phân cấp </w:t>
      </w:r>
      <w:r>
        <w:rPr>
          <w:rFonts w:ascii="Times New Roman" w:hAnsi="Times New Roman"/>
          <w:sz w:val="28"/>
          <w:szCs w:val="28"/>
          <w:lang w:val="nl-NL"/>
        </w:rPr>
        <w:t xml:space="preserve">quản lý </w:t>
      </w:r>
      <w:r w:rsidR="00465B6C">
        <w:rPr>
          <w:rFonts w:ascii="Times New Roman" w:hAnsi="Times New Roman"/>
          <w:sz w:val="28"/>
          <w:szCs w:val="28"/>
          <w:lang w:val="nl-NL"/>
        </w:rPr>
        <w:t>viên chức</w:t>
      </w:r>
      <w:r>
        <w:rPr>
          <w:rFonts w:ascii="Times New Roman" w:hAnsi="Times New Roman"/>
          <w:sz w:val="28"/>
          <w:szCs w:val="28"/>
          <w:lang w:val="nl-NL"/>
        </w:rPr>
        <w:t xml:space="preserve"> thuộc thẩm quyền quản lý </w:t>
      </w:r>
      <w:r w:rsidRPr="00D0079D">
        <w:rPr>
          <w:rFonts w:ascii="Times New Roman" w:hAnsi="Times New Roman"/>
          <w:sz w:val="28"/>
          <w:szCs w:val="28"/>
          <w:lang w:val="nl-NL"/>
        </w:rPr>
        <w:t>của Ủy ban nhân dân tỉnh Gia Lai.</w:t>
      </w:r>
      <w:r>
        <w:rPr>
          <w:rFonts w:ascii="Times New Roman" w:eastAsia="Times New Roman" w:hAnsi="Times New Roman"/>
          <w:color w:val="000000"/>
          <w:sz w:val="28"/>
          <w:szCs w:val="28"/>
        </w:rPr>
        <w:t xml:space="preserve"> </w:t>
      </w:r>
      <w:r w:rsidRPr="00256C82">
        <w:rPr>
          <w:rFonts w:ascii="Times New Roman" w:eastAsia="Times New Roman" w:hAnsi="Times New Roman"/>
          <w:color w:val="000000"/>
          <w:sz w:val="28"/>
          <w:szCs w:val="28"/>
          <w:lang w:val="vi-VN"/>
        </w:rPr>
        <w:t>Kết quả như sau:</w:t>
      </w:r>
    </w:p>
    <w:p w14:paraId="441B82D1" w14:textId="77777777" w:rsidR="009A3378" w:rsidRPr="00256C82" w:rsidRDefault="009A3378" w:rsidP="009A3378">
      <w:pPr>
        <w:shd w:val="clear" w:color="auto" w:fill="FFFFFF"/>
        <w:spacing w:before="120" w:after="120" w:line="240" w:lineRule="auto"/>
        <w:ind w:firstLine="720"/>
        <w:jc w:val="both"/>
        <w:rPr>
          <w:rFonts w:ascii="Times New Roman" w:eastAsia="Times New Roman" w:hAnsi="Times New Roman"/>
          <w:color w:val="000000"/>
          <w:sz w:val="28"/>
          <w:szCs w:val="28"/>
        </w:rPr>
      </w:pPr>
      <w:r w:rsidRPr="00256C82">
        <w:rPr>
          <w:rFonts w:ascii="Times New Roman" w:eastAsia="Times New Roman" w:hAnsi="Times New Roman"/>
          <w:b/>
          <w:bCs/>
          <w:color w:val="000000"/>
          <w:sz w:val="28"/>
          <w:szCs w:val="28"/>
          <w:lang w:val="en"/>
        </w:rPr>
        <w:t>I. T</w:t>
      </w:r>
      <w:r w:rsidRPr="00256C82">
        <w:rPr>
          <w:rFonts w:ascii="Times New Roman" w:eastAsia="Times New Roman" w:hAnsi="Times New Roman"/>
          <w:b/>
          <w:bCs/>
          <w:color w:val="000000"/>
          <w:sz w:val="28"/>
          <w:szCs w:val="28"/>
          <w:lang w:val="vi-VN"/>
        </w:rPr>
        <w:t>Ổ CHỨC THỰC HIỆN Đ</w:t>
      </w:r>
      <w:r w:rsidRPr="00256C82">
        <w:rPr>
          <w:rFonts w:ascii="Times New Roman" w:eastAsia="Times New Roman" w:hAnsi="Times New Roman"/>
          <w:b/>
          <w:bCs/>
          <w:color w:val="000000"/>
          <w:sz w:val="28"/>
          <w:szCs w:val="28"/>
        </w:rPr>
        <w:t>ÁNH GIÁ</w:t>
      </w:r>
    </w:p>
    <w:p w14:paraId="6E76623E" w14:textId="77777777" w:rsidR="009A3378" w:rsidRDefault="009A3378" w:rsidP="009A3378">
      <w:pPr>
        <w:shd w:val="clear" w:color="auto" w:fill="FFFFFF"/>
        <w:spacing w:before="120" w:after="120" w:line="240" w:lineRule="auto"/>
        <w:ind w:firstLine="720"/>
        <w:jc w:val="both"/>
        <w:rPr>
          <w:rFonts w:ascii="Times New Roman" w:eastAsia="Times New Roman" w:hAnsi="Times New Roman"/>
          <w:b/>
          <w:bCs/>
          <w:color w:val="000000"/>
          <w:sz w:val="28"/>
          <w:szCs w:val="28"/>
          <w:lang w:val="vi-VN"/>
        </w:rPr>
      </w:pPr>
      <w:r w:rsidRPr="00256C82">
        <w:rPr>
          <w:rFonts w:ascii="Times New Roman" w:eastAsia="Times New Roman" w:hAnsi="Times New Roman"/>
          <w:b/>
          <w:bCs/>
          <w:color w:val="000000"/>
          <w:sz w:val="28"/>
          <w:szCs w:val="28"/>
          <w:lang w:val="en"/>
        </w:rPr>
        <w:t>1. B</w:t>
      </w:r>
      <w:r w:rsidRPr="00256C82">
        <w:rPr>
          <w:rFonts w:ascii="Times New Roman" w:eastAsia="Times New Roman" w:hAnsi="Times New Roman"/>
          <w:b/>
          <w:bCs/>
          <w:color w:val="000000"/>
          <w:sz w:val="28"/>
          <w:szCs w:val="28"/>
          <w:lang w:val="vi-VN"/>
        </w:rPr>
        <w:t>ối cảnh x</w:t>
      </w:r>
      <w:r w:rsidRPr="00256C82">
        <w:rPr>
          <w:rFonts w:ascii="Times New Roman" w:eastAsia="Times New Roman" w:hAnsi="Times New Roman"/>
          <w:b/>
          <w:bCs/>
          <w:color w:val="000000"/>
          <w:sz w:val="28"/>
          <w:szCs w:val="28"/>
        </w:rPr>
        <w:t>ây d</w:t>
      </w:r>
      <w:r w:rsidRPr="00256C82">
        <w:rPr>
          <w:rFonts w:ascii="Times New Roman" w:eastAsia="Times New Roman" w:hAnsi="Times New Roman"/>
          <w:b/>
          <w:bCs/>
          <w:color w:val="000000"/>
          <w:sz w:val="28"/>
          <w:szCs w:val="28"/>
          <w:lang w:val="vi-VN"/>
        </w:rPr>
        <w:t>ựng dự </w:t>
      </w:r>
      <w:r w:rsidRPr="00256C82">
        <w:rPr>
          <w:rFonts w:ascii="Times New Roman" w:eastAsia="Times New Roman" w:hAnsi="Times New Roman"/>
          <w:b/>
          <w:bCs/>
          <w:color w:val="000000"/>
          <w:sz w:val="28"/>
          <w:szCs w:val="28"/>
        </w:rPr>
        <w:t>án, d</w:t>
      </w:r>
      <w:r w:rsidRPr="00256C82">
        <w:rPr>
          <w:rFonts w:ascii="Times New Roman" w:eastAsia="Times New Roman" w:hAnsi="Times New Roman"/>
          <w:b/>
          <w:bCs/>
          <w:color w:val="000000"/>
          <w:sz w:val="28"/>
          <w:szCs w:val="28"/>
          <w:lang w:val="vi-VN"/>
        </w:rPr>
        <w:t>ự thảo văn bản quy phạm ph</w:t>
      </w:r>
      <w:r w:rsidRPr="00256C82">
        <w:rPr>
          <w:rFonts w:ascii="Times New Roman" w:eastAsia="Times New Roman" w:hAnsi="Times New Roman"/>
          <w:b/>
          <w:bCs/>
          <w:color w:val="000000"/>
          <w:sz w:val="28"/>
          <w:szCs w:val="28"/>
        </w:rPr>
        <w:t>áp lu</w:t>
      </w:r>
      <w:r w:rsidRPr="00256C82">
        <w:rPr>
          <w:rFonts w:ascii="Times New Roman" w:eastAsia="Times New Roman" w:hAnsi="Times New Roman"/>
          <w:b/>
          <w:bCs/>
          <w:color w:val="000000"/>
          <w:sz w:val="28"/>
          <w:szCs w:val="28"/>
          <w:lang w:val="vi-VN"/>
        </w:rPr>
        <w:t>ật</w:t>
      </w:r>
    </w:p>
    <w:p w14:paraId="4EA3C7F4" w14:textId="77777777" w:rsidR="009A3378" w:rsidRPr="005F4728" w:rsidRDefault="009A3378" w:rsidP="009A3378">
      <w:pPr>
        <w:shd w:val="clear" w:color="auto" w:fill="FFFFFF"/>
        <w:spacing w:before="120" w:after="120" w:line="240" w:lineRule="auto"/>
        <w:ind w:firstLine="720"/>
        <w:jc w:val="both"/>
        <w:rPr>
          <w:rFonts w:ascii="Times New Roman" w:hAnsi="Times New Roman"/>
          <w:sz w:val="28"/>
          <w:szCs w:val="28"/>
        </w:rPr>
      </w:pPr>
      <w:r w:rsidRPr="005F4728">
        <w:rPr>
          <w:rFonts w:ascii="Times New Roman" w:hAnsi="Times New Roman"/>
          <w:sz w:val="28"/>
          <w:szCs w:val="28"/>
        </w:rPr>
        <w:t>Vấn đề phân quyền, phân cấp trong quản lý nhà nước là một trong những nội dung quan trọng đang được đẩy mạnh triển khai thực hiện nhằm phân định quyền hạn theo từng cấp, nâng cao hiệu lực, hiệu quả hoạt động quản lý nhà nước, đặc biệt trong bối cảnh xây dựng và hoàn thiện Nhà nước pháp quyền xã hội chủ nghĩa Việt Nam đi đôi với toàn cầu hóa và hội nhập quốc tế ngày càng sâu rộng như hiện nay.</w:t>
      </w:r>
    </w:p>
    <w:p w14:paraId="574BE939" w14:textId="494E279F" w:rsidR="00465B6C" w:rsidRDefault="009A3378" w:rsidP="009A3378">
      <w:pPr>
        <w:spacing w:line="240" w:lineRule="auto"/>
        <w:ind w:firstLine="720"/>
        <w:jc w:val="both"/>
        <w:rPr>
          <w:rFonts w:ascii="Times New Roman" w:hAnsi="Times New Roman"/>
          <w:sz w:val="28"/>
          <w:szCs w:val="28"/>
        </w:rPr>
      </w:pPr>
      <w:r>
        <w:rPr>
          <w:rFonts w:ascii="Times New Roman" w:hAnsi="Times New Roman"/>
          <w:sz w:val="28"/>
          <w:szCs w:val="28"/>
        </w:rPr>
        <w:t xml:space="preserve">Bên cạnh đó, </w:t>
      </w:r>
      <w:r w:rsidR="00465B6C">
        <w:rPr>
          <w:rFonts w:ascii="Times New Roman" w:hAnsi="Times New Roman"/>
          <w:sz w:val="28"/>
          <w:szCs w:val="28"/>
        </w:rPr>
        <w:t>điểm c khoản 1 Điều 58 Nghị định số 259/2026/NĐ-CP</w:t>
      </w:r>
      <w:r w:rsidR="00642D7B">
        <w:rPr>
          <w:rFonts w:ascii="Times New Roman" w:hAnsi="Times New Roman"/>
          <w:sz w:val="28"/>
          <w:szCs w:val="28"/>
        </w:rPr>
        <w:t xml:space="preserve"> của Chính phủ</w:t>
      </w:r>
      <w:r w:rsidR="00465B6C">
        <w:rPr>
          <w:rStyle w:val="FootnoteReference"/>
          <w:rFonts w:ascii="Times New Roman" w:hAnsi="Times New Roman"/>
          <w:sz w:val="28"/>
          <w:szCs w:val="28"/>
        </w:rPr>
        <w:footnoteReference w:id="1"/>
      </w:r>
      <w:r w:rsidR="00465B6C">
        <w:rPr>
          <w:rFonts w:ascii="Times New Roman" w:hAnsi="Times New Roman"/>
          <w:sz w:val="28"/>
          <w:szCs w:val="28"/>
        </w:rPr>
        <w:t>, quy định nhiệm vụ của Ủy ban nhân dân tỉnh: "</w:t>
      </w:r>
      <w:r w:rsidR="00465B6C" w:rsidRPr="00893E00">
        <w:rPr>
          <w:rFonts w:ascii="Times New Roman" w:hAnsi="Times New Roman"/>
          <w:i/>
          <w:iCs/>
          <w:color w:val="000000" w:themeColor="text1"/>
          <w:sz w:val="26"/>
          <w:szCs w:val="26"/>
        </w:rPr>
        <w:t>c) Phân cấp việc thực hiện các nội dung quy định tại điểm d khoản 1 Điều 55 Nghị định này, trừ những nội dung thuộc thẩm quyền của cơ quan quản lý đơn vị sự nghiệp công lập hoặc thuộc thẩm quyền của đơn vị sự nghiệp công lập theo quy định của Luật Viên chức số 129/2025/QH15 hoặc theo quy định tại Nghị định này;</w:t>
      </w:r>
      <w:r w:rsidR="00465B6C" w:rsidRPr="006B74AA">
        <w:rPr>
          <w:rFonts w:ascii="Times New Roman" w:hAnsi="Times New Roman"/>
          <w:i/>
          <w:iCs/>
          <w:color w:val="000000" w:themeColor="text1"/>
          <w:sz w:val="26"/>
          <w:szCs w:val="26"/>
        </w:rPr>
        <w:t>".</w:t>
      </w:r>
    </w:p>
    <w:p w14:paraId="2939739B" w14:textId="171443A4" w:rsidR="00465B6C" w:rsidRDefault="00465B6C" w:rsidP="009A3378">
      <w:pPr>
        <w:spacing w:line="240" w:lineRule="auto"/>
        <w:ind w:firstLine="720"/>
        <w:jc w:val="both"/>
        <w:rPr>
          <w:rFonts w:ascii="Times New Roman" w:hAnsi="Times New Roman"/>
          <w:iCs/>
          <w:sz w:val="28"/>
          <w:szCs w:val="28"/>
        </w:rPr>
      </w:pPr>
      <w:r>
        <w:rPr>
          <w:rFonts w:ascii="Times New Roman" w:hAnsi="Times New Roman"/>
          <w:iCs/>
          <w:sz w:val="28"/>
          <w:szCs w:val="28"/>
        </w:rPr>
        <w:t>Điểm d, khoản 1 Điều 55 Nghị định số 259/2026/NĐ-CP</w:t>
      </w:r>
      <w:r w:rsidR="00642D7B">
        <w:rPr>
          <w:rFonts w:ascii="Times New Roman" w:hAnsi="Times New Roman"/>
          <w:iCs/>
          <w:sz w:val="28"/>
          <w:szCs w:val="28"/>
        </w:rPr>
        <w:t xml:space="preserve"> của Chính phủ</w:t>
      </w:r>
      <w:r>
        <w:rPr>
          <w:rFonts w:ascii="Times New Roman" w:hAnsi="Times New Roman"/>
          <w:iCs/>
          <w:sz w:val="28"/>
          <w:szCs w:val="28"/>
        </w:rPr>
        <w:t xml:space="preserve">, quy định nội dung, trách nhiệm quản lý viên chức: </w:t>
      </w:r>
      <w:r w:rsidRPr="00465B6C">
        <w:rPr>
          <w:rFonts w:ascii="Times New Roman" w:hAnsi="Times New Roman"/>
          <w:i/>
          <w:sz w:val="28"/>
          <w:szCs w:val="28"/>
        </w:rPr>
        <w:t>"d) Tuyển dụng, tiếp nhận vào làm viên chức, quy hoạch, bổ nhiệm, bổ nhiệm lại, kéo dài thời gian giữ chức vụ, điều động, luân chuyển, biệt phái; tạm đình chỉ công tác, tạm đình chỉ chức vụ, cho thôi giữ chức vụ; từ chức, miễn nhiệm, kỷ luật; 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r>
        <w:rPr>
          <w:rFonts w:ascii="Times New Roman" w:hAnsi="Times New Roman"/>
          <w:i/>
          <w:sz w:val="28"/>
          <w:szCs w:val="28"/>
        </w:rPr>
        <w:t>".</w:t>
      </w:r>
    </w:p>
    <w:p w14:paraId="39EF1D9B" w14:textId="2D148D21" w:rsidR="00465B6C" w:rsidRDefault="00465B6C" w:rsidP="009A3378">
      <w:pPr>
        <w:spacing w:line="240" w:lineRule="auto"/>
        <w:ind w:firstLine="720"/>
        <w:jc w:val="both"/>
        <w:rPr>
          <w:rFonts w:ascii="Times New Roman" w:hAnsi="Times New Roman"/>
          <w:iCs/>
          <w:sz w:val="28"/>
          <w:szCs w:val="28"/>
        </w:rPr>
      </w:pPr>
      <w:r>
        <w:rPr>
          <w:rFonts w:ascii="Times New Roman" w:hAnsi="Times New Roman"/>
          <w:iCs/>
          <w:sz w:val="28"/>
          <w:szCs w:val="28"/>
        </w:rPr>
        <w:lastRenderedPageBreak/>
        <w:t>Khoản 1 Điều 55 Quy định số 993-QĐ/TU</w:t>
      </w:r>
      <w:r w:rsidR="00642D7B">
        <w:rPr>
          <w:rFonts w:ascii="Times New Roman" w:hAnsi="Times New Roman"/>
          <w:iCs/>
          <w:sz w:val="28"/>
          <w:szCs w:val="28"/>
        </w:rPr>
        <w:t xml:space="preserve"> của Ban Thường vụ Tỉnh ủy</w:t>
      </w:r>
      <w:r>
        <w:rPr>
          <w:rStyle w:val="FootnoteReference"/>
          <w:rFonts w:ascii="Times New Roman" w:hAnsi="Times New Roman"/>
          <w:iCs/>
          <w:sz w:val="28"/>
          <w:szCs w:val="28"/>
        </w:rPr>
        <w:footnoteReference w:id="2"/>
      </w:r>
      <w:r>
        <w:rPr>
          <w:rFonts w:ascii="Times New Roman" w:hAnsi="Times New Roman"/>
          <w:iCs/>
          <w:sz w:val="28"/>
          <w:szCs w:val="28"/>
        </w:rPr>
        <w:t>, quy định:</w:t>
      </w:r>
      <w:r w:rsidRPr="00642D7B">
        <w:rPr>
          <w:rFonts w:ascii="Times New Roman" w:hAnsi="Times New Roman"/>
          <w:i/>
          <w:sz w:val="28"/>
          <w:szCs w:val="28"/>
        </w:rPr>
        <w:t xml:space="preserve"> "Các cấp ủy, tổ chức đảng, cơ quan, đơn vị căn cứ Quy định </w:t>
      </w:r>
      <w:r w:rsidR="00642D7B" w:rsidRPr="00642D7B">
        <w:rPr>
          <w:rFonts w:ascii="Times New Roman" w:hAnsi="Times New Roman"/>
          <w:i/>
          <w:sz w:val="28"/>
          <w:szCs w:val="28"/>
        </w:rPr>
        <w:t xml:space="preserve">này để </w:t>
      </w:r>
      <w:r w:rsidRPr="00642D7B">
        <w:rPr>
          <w:rFonts w:ascii="Times New Roman" w:hAnsi="Times New Roman"/>
          <w:i/>
          <w:sz w:val="28"/>
          <w:szCs w:val="28"/>
        </w:rPr>
        <w:t xml:space="preserve">cụ thể </w:t>
      </w:r>
      <w:r w:rsidR="00642D7B" w:rsidRPr="00642D7B">
        <w:rPr>
          <w:rFonts w:ascii="Times New Roman" w:hAnsi="Times New Roman"/>
          <w:i/>
          <w:sz w:val="28"/>
          <w:szCs w:val="28"/>
        </w:rPr>
        <w:t>việc phân cấp, thẩm quyền, trách nhiệm, nội dung quản lý cán bộ; quy trình, thủ tục quy hoạch, bổ nhiệm, giới thiệu cán bộ ứng cử, bổ nhiệm lại, giới thiệu tái cử, điều động, biệt phái, tạm đình chỉ công tác, cho thôi giữ chức vụ, từ chức, miễn nhiệm, đưa ra khỏi quy hoạch đối với cán bộ trong diện được phân cấp quản lý (cả đương chức và nghỉ hưu) và hướng dẫn, kiểm tra việc thiện hiện của cấp dưới.".</w:t>
      </w:r>
    </w:p>
    <w:p w14:paraId="18118D3B" w14:textId="77777777" w:rsidR="00642D7B" w:rsidRDefault="009A3378" w:rsidP="00642D7B">
      <w:pPr>
        <w:spacing w:line="240" w:lineRule="auto"/>
        <w:ind w:firstLine="720"/>
        <w:jc w:val="both"/>
        <w:rPr>
          <w:rFonts w:ascii="Times New Roman" w:hAnsi="Times New Roman"/>
          <w:sz w:val="28"/>
          <w:szCs w:val="28"/>
        </w:rPr>
      </w:pPr>
      <w:r>
        <w:rPr>
          <w:rFonts w:ascii="Times New Roman" w:hAnsi="Times New Roman"/>
          <w:sz w:val="28"/>
          <w:szCs w:val="28"/>
        </w:rPr>
        <w:t>Do đó, đ</w:t>
      </w:r>
      <w:r w:rsidRPr="005F4728">
        <w:rPr>
          <w:rFonts w:ascii="Times New Roman" w:hAnsi="Times New Roman"/>
          <w:sz w:val="28"/>
          <w:szCs w:val="28"/>
        </w:rPr>
        <w:t>ể triển khai</w:t>
      </w:r>
      <w:r w:rsidR="00642D7B">
        <w:rPr>
          <w:rFonts w:ascii="Times New Roman" w:hAnsi="Times New Roman"/>
          <w:sz w:val="28"/>
          <w:szCs w:val="28"/>
        </w:rPr>
        <w:t xml:space="preserve"> Luật Viên chức số 129/2025/QH15, các</w:t>
      </w:r>
      <w:r w:rsidRPr="005F4728">
        <w:rPr>
          <w:rFonts w:ascii="Times New Roman" w:hAnsi="Times New Roman"/>
          <w:sz w:val="28"/>
          <w:szCs w:val="28"/>
        </w:rPr>
        <w:t xml:space="preserve"> Nghị định của Chính phủ</w:t>
      </w:r>
      <w:r w:rsidR="00642D7B">
        <w:rPr>
          <w:rFonts w:ascii="Times New Roman" w:hAnsi="Times New Roman"/>
          <w:sz w:val="28"/>
          <w:szCs w:val="28"/>
        </w:rPr>
        <w:t xml:space="preserve"> và quy định phân cấp quản lý cán bộ của Ban Thường vụ Tỉnh ủy bảo đảm hiệu lực, hiệu quả, </w:t>
      </w:r>
      <w:r w:rsidRPr="005F4728">
        <w:rPr>
          <w:rFonts w:ascii="Times New Roman" w:hAnsi="Times New Roman"/>
          <w:sz w:val="28"/>
          <w:szCs w:val="28"/>
        </w:rPr>
        <w:t xml:space="preserve">việc </w:t>
      </w:r>
      <w:r w:rsidRPr="005F4728">
        <w:rPr>
          <w:rFonts w:ascii="Times New Roman" w:hAnsi="Times New Roman"/>
          <w:sz w:val="28"/>
          <w:szCs w:val="28"/>
          <w:lang w:val="nl-NL"/>
        </w:rPr>
        <w:t xml:space="preserve">phân cấp quản lý </w:t>
      </w:r>
      <w:r w:rsidR="00642D7B">
        <w:rPr>
          <w:rFonts w:ascii="Times New Roman" w:hAnsi="Times New Roman"/>
          <w:sz w:val="28"/>
          <w:szCs w:val="28"/>
          <w:lang w:val="nl-NL"/>
        </w:rPr>
        <w:t xml:space="preserve">viên chức </w:t>
      </w:r>
      <w:r w:rsidRPr="005F4728">
        <w:rPr>
          <w:rFonts w:ascii="Times New Roman" w:hAnsi="Times New Roman"/>
          <w:sz w:val="28"/>
          <w:szCs w:val="28"/>
          <w:lang w:val="nl-NL"/>
        </w:rPr>
        <w:t>thẩm quyền quản lý của Ủy ban nhân dân tỉnh Gia Lai</w:t>
      </w:r>
      <w:r w:rsidRPr="005F4728">
        <w:rPr>
          <w:rFonts w:ascii="Times New Roman" w:hAnsi="Times New Roman"/>
          <w:sz w:val="28"/>
          <w:szCs w:val="28"/>
        </w:rPr>
        <w:t xml:space="preserve"> là cần thiết</w:t>
      </w:r>
      <w:r w:rsidR="00642D7B">
        <w:rPr>
          <w:rFonts w:ascii="Times New Roman" w:hAnsi="Times New Roman"/>
          <w:sz w:val="28"/>
          <w:szCs w:val="28"/>
        </w:rPr>
        <w:t>, phù hợp với các chủ trương của Đảng và Nhà nước hiện nay.</w:t>
      </w:r>
    </w:p>
    <w:p w14:paraId="3B77E2E0" w14:textId="72D95EAA" w:rsidR="009A3378" w:rsidRPr="00642D7B" w:rsidRDefault="009A3378" w:rsidP="00642D7B">
      <w:pPr>
        <w:spacing w:line="240" w:lineRule="auto"/>
        <w:ind w:firstLine="720"/>
        <w:jc w:val="both"/>
        <w:rPr>
          <w:rFonts w:ascii="Times New Roman" w:hAnsi="Times New Roman"/>
          <w:sz w:val="28"/>
          <w:szCs w:val="28"/>
        </w:rPr>
      </w:pPr>
      <w:r w:rsidRPr="00256C82">
        <w:rPr>
          <w:rFonts w:ascii="Times New Roman" w:eastAsia="Times New Roman" w:hAnsi="Times New Roman"/>
          <w:b/>
          <w:bCs/>
          <w:color w:val="000000"/>
          <w:sz w:val="28"/>
          <w:szCs w:val="28"/>
          <w:lang w:val="en"/>
        </w:rPr>
        <w:t>2. Mục</w:t>
      </w:r>
      <w:r w:rsidRPr="00256C82">
        <w:rPr>
          <w:rFonts w:ascii="Times New Roman" w:eastAsia="Times New Roman" w:hAnsi="Times New Roman"/>
          <w:b/>
          <w:bCs/>
          <w:color w:val="000000"/>
          <w:sz w:val="28"/>
          <w:szCs w:val="28"/>
          <w:lang w:val="vi-VN"/>
        </w:rPr>
        <w:t> đ</w:t>
      </w:r>
      <w:r w:rsidRPr="00256C82">
        <w:rPr>
          <w:rFonts w:ascii="Times New Roman" w:eastAsia="Times New Roman" w:hAnsi="Times New Roman"/>
          <w:b/>
          <w:bCs/>
          <w:color w:val="000000"/>
          <w:sz w:val="28"/>
          <w:szCs w:val="28"/>
        </w:rPr>
        <w:t>ích, yêu c</w:t>
      </w:r>
      <w:r w:rsidRPr="00256C82">
        <w:rPr>
          <w:rFonts w:ascii="Times New Roman" w:eastAsia="Times New Roman" w:hAnsi="Times New Roman"/>
          <w:b/>
          <w:bCs/>
          <w:color w:val="000000"/>
          <w:sz w:val="28"/>
          <w:szCs w:val="28"/>
          <w:lang w:val="vi-VN"/>
        </w:rPr>
        <w:t>ầu đ</w:t>
      </w:r>
      <w:r w:rsidRPr="00256C82">
        <w:rPr>
          <w:rFonts w:ascii="Times New Roman" w:eastAsia="Times New Roman" w:hAnsi="Times New Roman"/>
          <w:b/>
          <w:bCs/>
          <w:color w:val="000000"/>
          <w:sz w:val="28"/>
          <w:szCs w:val="28"/>
        </w:rPr>
        <w:t>ánh giá</w:t>
      </w:r>
    </w:p>
    <w:p w14:paraId="01477C27" w14:textId="31344A2E" w:rsidR="009A3378" w:rsidRPr="00E8796B" w:rsidRDefault="009A3378" w:rsidP="009A3378">
      <w:pPr>
        <w:shd w:val="clear" w:color="auto" w:fill="FFFFFF"/>
        <w:spacing w:before="120" w:after="120" w:line="240" w:lineRule="auto"/>
        <w:ind w:firstLine="720"/>
        <w:jc w:val="both"/>
        <w:rPr>
          <w:rFonts w:ascii="Times New Roman" w:hAnsi="Times New Roman"/>
          <w:sz w:val="28"/>
          <w:szCs w:val="28"/>
        </w:rPr>
      </w:pPr>
      <w:r w:rsidRPr="00E8796B">
        <w:rPr>
          <w:rFonts w:ascii="Times New Roman" w:hAnsi="Times New Roman"/>
          <w:sz w:val="28"/>
          <w:szCs w:val="28"/>
        </w:rPr>
        <w:t xml:space="preserve">Đánh giá việc phân cấp thẩm quyền nhằm đảm bảo sự thống nhất trong hệ thống pháp luật, phân định rõ nhiệm vụ, thẩm quyền của các cơ quan, đơn vị, địa phương trong </w:t>
      </w:r>
      <w:r w:rsidRPr="00E8796B">
        <w:rPr>
          <w:rFonts w:ascii="Times New Roman" w:hAnsi="Times New Roman"/>
          <w:sz w:val="28"/>
          <w:szCs w:val="28"/>
          <w:lang w:val="nl-NL"/>
        </w:rPr>
        <w:t xml:space="preserve">quản lý </w:t>
      </w:r>
      <w:r w:rsidR="00642D7B">
        <w:rPr>
          <w:rFonts w:ascii="Times New Roman" w:hAnsi="Times New Roman"/>
          <w:sz w:val="28"/>
          <w:szCs w:val="28"/>
          <w:lang w:val="nl-NL"/>
        </w:rPr>
        <w:t>viên chức</w:t>
      </w:r>
      <w:r w:rsidRPr="00E8796B">
        <w:rPr>
          <w:rFonts w:ascii="Times New Roman" w:hAnsi="Times New Roman"/>
          <w:sz w:val="28"/>
          <w:szCs w:val="28"/>
        </w:rPr>
        <w:t>, bảo đảm phù hợp với đặc điểm, thực tiễn và yêu cầu nhiệm vụ của từng cơ quan, đơn vị, địa phương; đẩy mạnh phân cấp, phân quyền</w:t>
      </w:r>
      <w:r w:rsidR="00642D7B">
        <w:rPr>
          <w:rFonts w:ascii="Times New Roman" w:hAnsi="Times New Roman"/>
          <w:sz w:val="28"/>
          <w:szCs w:val="28"/>
        </w:rPr>
        <w:t xml:space="preserve">, nhằm phát huy </w:t>
      </w:r>
      <w:r w:rsidR="00642D7B" w:rsidRPr="00642D7B">
        <w:rPr>
          <w:rFonts w:ascii="Times New Roman" w:hAnsi="Times New Roman"/>
          <w:sz w:val="28"/>
          <w:szCs w:val="28"/>
        </w:rPr>
        <w:t>tính chủ động, sáng tạo, tự chịu trách nhiệm của các cơ quan, đơn vị, địa phương trong thực hiện nhiệm vụ tuyển dụng, sử dụng và quản lý viên chức</w:t>
      </w:r>
      <w:r w:rsidR="00642D7B" w:rsidRPr="005F4728">
        <w:rPr>
          <w:rFonts w:ascii="Times New Roman" w:hAnsi="Times New Roman"/>
          <w:sz w:val="28"/>
          <w:szCs w:val="28"/>
        </w:rPr>
        <w:t>.</w:t>
      </w:r>
    </w:p>
    <w:p w14:paraId="2E72904D" w14:textId="77777777" w:rsidR="009A3378" w:rsidRPr="00E8796B" w:rsidRDefault="009A3378" w:rsidP="009A3378">
      <w:pPr>
        <w:shd w:val="clear" w:color="auto" w:fill="FFFFFF"/>
        <w:spacing w:before="120" w:after="120" w:line="240" w:lineRule="auto"/>
        <w:ind w:firstLine="720"/>
        <w:jc w:val="both"/>
        <w:rPr>
          <w:rFonts w:ascii="Times New Roman" w:eastAsia="Times New Roman" w:hAnsi="Times New Roman"/>
          <w:color w:val="000000"/>
          <w:sz w:val="28"/>
          <w:szCs w:val="28"/>
        </w:rPr>
      </w:pPr>
      <w:r w:rsidRPr="00E8796B">
        <w:rPr>
          <w:rFonts w:ascii="Times New Roman" w:hAnsi="Times New Roman"/>
          <w:sz w:val="28"/>
          <w:szCs w:val="28"/>
        </w:rPr>
        <w:t>Việc đánh giá phải bảo đảm tính thống nhất, đồng bộ, rõ ràng, minh bạch trên cơ sở điều kiện, nguồn lực thực tế tại cơ quan, đơn vị, địa phương.</w:t>
      </w:r>
    </w:p>
    <w:p w14:paraId="7C16B349" w14:textId="77777777" w:rsidR="009A3378" w:rsidRPr="00256C82" w:rsidRDefault="009A3378" w:rsidP="009A3378">
      <w:pPr>
        <w:shd w:val="clear" w:color="auto" w:fill="FFFFFF"/>
        <w:spacing w:before="120" w:after="120" w:line="240" w:lineRule="auto"/>
        <w:ind w:firstLine="720"/>
        <w:jc w:val="both"/>
        <w:rPr>
          <w:rFonts w:ascii="Times New Roman" w:eastAsia="Times New Roman" w:hAnsi="Times New Roman"/>
          <w:color w:val="000000"/>
          <w:sz w:val="28"/>
          <w:szCs w:val="28"/>
        </w:rPr>
      </w:pPr>
      <w:r w:rsidRPr="00256C82">
        <w:rPr>
          <w:rFonts w:ascii="Times New Roman" w:eastAsia="Times New Roman" w:hAnsi="Times New Roman"/>
          <w:b/>
          <w:bCs/>
          <w:color w:val="000000"/>
          <w:sz w:val="28"/>
          <w:szCs w:val="28"/>
          <w:lang w:val="en"/>
        </w:rPr>
        <w:t>II. K</w:t>
      </w:r>
      <w:r w:rsidRPr="00256C82">
        <w:rPr>
          <w:rFonts w:ascii="Times New Roman" w:eastAsia="Times New Roman" w:hAnsi="Times New Roman"/>
          <w:b/>
          <w:bCs/>
          <w:color w:val="000000"/>
          <w:sz w:val="28"/>
          <w:szCs w:val="28"/>
          <w:lang w:val="vi-VN"/>
        </w:rPr>
        <w:t>ẾT QUẢ Đ</w:t>
      </w:r>
      <w:r w:rsidRPr="00256C82">
        <w:rPr>
          <w:rFonts w:ascii="Times New Roman" w:eastAsia="Times New Roman" w:hAnsi="Times New Roman"/>
          <w:b/>
          <w:bCs/>
          <w:color w:val="000000"/>
          <w:sz w:val="28"/>
          <w:szCs w:val="28"/>
        </w:rPr>
        <w:t>ÁNH GIÁ</w:t>
      </w:r>
      <w:r>
        <w:rPr>
          <w:rFonts w:ascii="Times New Roman" w:eastAsia="Times New Roman" w:hAnsi="Times New Roman"/>
          <w:b/>
          <w:bCs/>
          <w:color w:val="000000"/>
          <w:sz w:val="28"/>
          <w:szCs w:val="28"/>
        </w:rPr>
        <w:t xml:space="preserve"> VIỆC PHÂN CẤP, PHÂN QUYỀN</w:t>
      </w:r>
    </w:p>
    <w:p w14:paraId="0DE8F0A5" w14:textId="77777777" w:rsidR="009A3378" w:rsidRDefault="009A3378" w:rsidP="009A3378">
      <w:pPr>
        <w:pStyle w:val="BodyText2"/>
        <w:spacing w:after="160"/>
        <w:ind w:firstLine="720"/>
        <w:jc w:val="both"/>
        <w:rPr>
          <w:b/>
          <w:szCs w:val="28"/>
          <w:lang w:val="nl-NL"/>
        </w:rPr>
      </w:pPr>
      <w:r>
        <w:rPr>
          <w:b/>
          <w:szCs w:val="28"/>
          <w:lang w:val="nl-NL"/>
        </w:rPr>
        <w:t>1</w:t>
      </w:r>
      <w:r w:rsidRPr="008C79F0">
        <w:rPr>
          <w:b/>
          <w:szCs w:val="28"/>
          <w:lang w:val="nl-NL"/>
        </w:rPr>
        <w:t xml:space="preserve">. </w:t>
      </w:r>
      <w:r>
        <w:rPr>
          <w:b/>
          <w:szCs w:val="28"/>
          <w:lang w:val="nl-NL"/>
        </w:rPr>
        <w:t>Sự cần thiết của việc phân cấp</w:t>
      </w:r>
    </w:p>
    <w:p w14:paraId="3C64A237" w14:textId="07998209" w:rsidR="009A3378" w:rsidRPr="00E8796B" w:rsidRDefault="009A3378" w:rsidP="009A3378">
      <w:pPr>
        <w:spacing w:line="240" w:lineRule="auto"/>
        <w:ind w:firstLine="720"/>
        <w:jc w:val="both"/>
        <w:rPr>
          <w:rFonts w:ascii="Times New Roman" w:hAnsi="Times New Roman"/>
          <w:bCs/>
          <w:sz w:val="28"/>
          <w:szCs w:val="28"/>
        </w:rPr>
      </w:pPr>
      <w:r w:rsidRPr="00E8796B">
        <w:rPr>
          <w:rFonts w:ascii="Times New Roman" w:hAnsi="Times New Roman"/>
          <w:sz w:val="28"/>
          <w:szCs w:val="28"/>
        </w:rPr>
        <w:t xml:space="preserve">Phân cấp, phân quyền trong quản lý </w:t>
      </w:r>
      <w:r w:rsidR="00642D7B">
        <w:rPr>
          <w:rFonts w:ascii="Times New Roman" w:hAnsi="Times New Roman"/>
          <w:sz w:val="28"/>
          <w:szCs w:val="28"/>
        </w:rPr>
        <w:t>viên chức</w:t>
      </w:r>
      <w:r w:rsidRPr="00E8796B">
        <w:rPr>
          <w:rFonts w:ascii="Times New Roman" w:hAnsi="Times New Roman"/>
          <w:sz w:val="28"/>
          <w:szCs w:val="28"/>
        </w:rPr>
        <w:t xml:space="preserve"> là quá trình giao quyền và trách nhiệm quản lý </w:t>
      </w:r>
      <w:r w:rsidR="00642D7B">
        <w:rPr>
          <w:rFonts w:ascii="Times New Roman" w:hAnsi="Times New Roman"/>
          <w:sz w:val="28"/>
          <w:szCs w:val="28"/>
        </w:rPr>
        <w:t>viên chức</w:t>
      </w:r>
      <w:r w:rsidRPr="00E8796B">
        <w:rPr>
          <w:rFonts w:ascii="Times New Roman" w:hAnsi="Times New Roman"/>
          <w:sz w:val="28"/>
          <w:szCs w:val="28"/>
        </w:rPr>
        <w:t xml:space="preserve"> từ cơ quan cấp trên xuống cấp dưới, </w:t>
      </w:r>
      <w:r w:rsidR="00642D7B">
        <w:rPr>
          <w:rFonts w:ascii="Times New Roman" w:hAnsi="Times New Roman"/>
          <w:sz w:val="28"/>
          <w:szCs w:val="28"/>
        </w:rPr>
        <w:t xml:space="preserve">trong đó, đối với Ủy ban nhân dân tỉnh là chuyển giao thẩm quyền trong quản lý viên chức cho các cơ quan quản lý đơn vị sự nghiệp công lập thuộc thẩm quyền quản lý, </w:t>
      </w:r>
      <w:r w:rsidRPr="00E8796B">
        <w:rPr>
          <w:rFonts w:ascii="Times New Roman" w:hAnsi="Times New Roman"/>
          <w:sz w:val="28"/>
          <w:szCs w:val="28"/>
        </w:rPr>
        <w:t xml:space="preserve">nhằm nâng cao hiệu quả hoạt động của </w:t>
      </w:r>
      <w:r w:rsidR="00642D7B">
        <w:rPr>
          <w:rFonts w:ascii="Times New Roman" w:hAnsi="Times New Roman"/>
          <w:sz w:val="28"/>
          <w:szCs w:val="28"/>
        </w:rPr>
        <w:t>các đơn vị sự nghiệp công lập thuộc</w:t>
      </w:r>
      <w:r w:rsidRPr="00E8796B">
        <w:rPr>
          <w:rFonts w:ascii="Times New Roman" w:hAnsi="Times New Roman"/>
          <w:sz w:val="28"/>
          <w:szCs w:val="28"/>
        </w:rPr>
        <w:t xml:space="preserve">. Thực tiễn trong thời gian qua, việc phân cấp quản lý </w:t>
      </w:r>
      <w:r w:rsidR="00EC649A">
        <w:rPr>
          <w:rFonts w:ascii="Times New Roman" w:hAnsi="Times New Roman"/>
          <w:sz w:val="28"/>
          <w:szCs w:val="28"/>
        </w:rPr>
        <w:t>viên chức</w:t>
      </w:r>
      <w:r w:rsidRPr="00E8796B">
        <w:rPr>
          <w:rFonts w:ascii="Times New Roman" w:hAnsi="Times New Roman"/>
          <w:sz w:val="28"/>
          <w:szCs w:val="28"/>
        </w:rPr>
        <w:t xml:space="preserve"> được Ủy ban nhân dân tỉnh quan tâm lãnh đạo, chỉ đạo theo hướng đẩy mạnh phân cấp, nâng cao trách nhiệm của các cơ quan, đơn vị, địa phương. Theo đó, tỉnh Gia Lai trước khi sắp xếp đều ban hành các quy định về phân cấp quản lý công chức, viên chức: (1) </w:t>
      </w:r>
      <w:r w:rsidRPr="00E8796B">
        <w:rPr>
          <w:rFonts w:ascii="Times New Roman" w:hAnsi="Times New Roman"/>
          <w:bCs/>
          <w:sz w:val="28"/>
          <w:szCs w:val="28"/>
          <w:lang w:val="vi-VN"/>
        </w:rPr>
        <w:t xml:space="preserve">Quyết định số </w:t>
      </w:r>
      <w:r w:rsidRPr="00E8796B">
        <w:rPr>
          <w:rFonts w:ascii="Times New Roman" w:hAnsi="Times New Roman"/>
          <w:bCs/>
          <w:sz w:val="28"/>
          <w:szCs w:val="28"/>
        </w:rPr>
        <w:t>10</w:t>
      </w:r>
      <w:r w:rsidRPr="00E8796B">
        <w:rPr>
          <w:rFonts w:ascii="Times New Roman" w:hAnsi="Times New Roman"/>
          <w:bCs/>
          <w:sz w:val="28"/>
          <w:szCs w:val="28"/>
          <w:lang w:val="vi-VN"/>
        </w:rPr>
        <w:t>/20</w:t>
      </w:r>
      <w:r w:rsidRPr="00E8796B">
        <w:rPr>
          <w:rFonts w:ascii="Times New Roman" w:hAnsi="Times New Roman"/>
          <w:bCs/>
          <w:sz w:val="28"/>
          <w:szCs w:val="28"/>
        </w:rPr>
        <w:t>22</w:t>
      </w:r>
      <w:r w:rsidRPr="00E8796B">
        <w:rPr>
          <w:rFonts w:ascii="Times New Roman" w:hAnsi="Times New Roman"/>
          <w:bCs/>
          <w:sz w:val="28"/>
          <w:szCs w:val="28"/>
          <w:lang w:val="vi-VN"/>
        </w:rPr>
        <w:t>/QĐ-UBND ngày 01</w:t>
      </w:r>
      <w:r w:rsidRPr="00E8796B">
        <w:rPr>
          <w:rFonts w:ascii="Times New Roman" w:hAnsi="Times New Roman"/>
          <w:bCs/>
          <w:sz w:val="28"/>
          <w:szCs w:val="28"/>
        </w:rPr>
        <w:t>/04/</w:t>
      </w:r>
      <w:r w:rsidRPr="00E8796B">
        <w:rPr>
          <w:rFonts w:ascii="Times New Roman" w:hAnsi="Times New Roman"/>
          <w:bCs/>
          <w:sz w:val="28"/>
          <w:szCs w:val="28"/>
          <w:lang w:val="vi-VN"/>
        </w:rPr>
        <w:t>20</w:t>
      </w:r>
      <w:r w:rsidRPr="00E8796B">
        <w:rPr>
          <w:rFonts w:ascii="Times New Roman" w:hAnsi="Times New Roman"/>
          <w:bCs/>
          <w:sz w:val="28"/>
          <w:szCs w:val="28"/>
        </w:rPr>
        <w:t>2</w:t>
      </w:r>
      <w:r w:rsidRPr="00E8796B">
        <w:rPr>
          <w:rFonts w:ascii="Times New Roman" w:hAnsi="Times New Roman"/>
          <w:bCs/>
          <w:sz w:val="28"/>
          <w:szCs w:val="28"/>
          <w:lang w:val="vi-VN"/>
        </w:rPr>
        <w:t>2 của Ủy ban nhân dân tỉnh Bình Định về việc</w:t>
      </w:r>
      <w:r w:rsidRPr="00E8796B">
        <w:rPr>
          <w:rFonts w:ascii="Times New Roman" w:hAnsi="Times New Roman"/>
          <w:bCs/>
          <w:sz w:val="28"/>
          <w:szCs w:val="28"/>
        </w:rPr>
        <w:t xml:space="preserve"> phân cấp quản lý cán bộ, công chức, viên chức thuộc phạm vi quản lý của Ủy ban nhân dân tỉnh; (2) Quyết định số 08/2024/QĐ-UBND ngày 22/02/2024 của Ủy ban nhân dân tỉnh Gia Lai về việc ban hành Quy định về quản lý tổ chức </w:t>
      </w:r>
      <w:r w:rsidRPr="00E8796B">
        <w:rPr>
          <w:rFonts w:ascii="Times New Roman" w:hAnsi="Times New Roman"/>
          <w:bCs/>
          <w:sz w:val="28"/>
          <w:szCs w:val="28"/>
        </w:rPr>
        <w:lastRenderedPageBreak/>
        <w:t>bộ máy, vị trí việc làm, biên chế, số lượng lao động hợp đồng và cán bộ, công chức, viên chức, người giữ chức danh, chức vụ và kiểm soát viên tại doanh nghiệp nhà nước thuộc phạm vi quản lý của Ủy ban nhân dân tỉnh Gia Lai.</w:t>
      </w:r>
    </w:p>
    <w:p w14:paraId="173E17F1" w14:textId="5CEFC686" w:rsidR="00642D7B" w:rsidRDefault="009A3378" w:rsidP="009A3378">
      <w:pPr>
        <w:spacing w:line="240" w:lineRule="auto"/>
        <w:ind w:firstLine="720"/>
        <w:jc w:val="both"/>
        <w:rPr>
          <w:rFonts w:ascii="Times New Roman" w:hAnsi="Times New Roman"/>
          <w:bCs/>
          <w:sz w:val="28"/>
          <w:szCs w:val="28"/>
        </w:rPr>
      </w:pPr>
      <w:bookmarkStart w:id="0" w:name="_Hlk222842624"/>
      <w:r w:rsidRPr="00E8796B">
        <w:rPr>
          <w:rFonts w:ascii="Times New Roman" w:hAnsi="Times New Roman"/>
          <w:bCs/>
          <w:sz w:val="28"/>
          <w:szCs w:val="28"/>
        </w:rPr>
        <w:t xml:space="preserve">Các quy định nêu trên được ban hành trước thời điểm Luật </w:t>
      </w:r>
      <w:r w:rsidR="00642D7B">
        <w:rPr>
          <w:rFonts w:ascii="Times New Roman" w:hAnsi="Times New Roman"/>
          <w:bCs/>
          <w:sz w:val="28"/>
          <w:szCs w:val="28"/>
        </w:rPr>
        <w:t>Viên chức</w:t>
      </w:r>
      <w:r w:rsidRPr="00E8796B">
        <w:rPr>
          <w:rFonts w:ascii="Times New Roman" w:hAnsi="Times New Roman"/>
          <w:bCs/>
          <w:sz w:val="28"/>
          <w:szCs w:val="28"/>
        </w:rPr>
        <w:t xml:space="preserve"> và các Nghị định của Chính phủ quy định chi tiết</w:t>
      </w:r>
      <w:r w:rsidR="00642D7B">
        <w:rPr>
          <w:rFonts w:ascii="Times New Roman" w:hAnsi="Times New Roman"/>
          <w:bCs/>
          <w:sz w:val="28"/>
          <w:szCs w:val="28"/>
        </w:rPr>
        <w:t>, hướng dẫn thi hành</w:t>
      </w:r>
      <w:r w:rsidRPr="00E8796B">
        <w:rPr>
          <w:rFonts w:ascii="Times New Roman" w:hAnsi="Times New Roman"/>
          <w:bCs/>
          <w:sz w:val="28"/>
          <w:szCs w:val="28"/>
        </w:rPr>
        <w:t xml:space="preserve"> một số điều của Luật </w:t>
      </w:r>
      <w:r w:rsidR="00642D7B">
        <w:rPr>
          <w:rFonts w:ascii="Times New Roman" w:hAnsi="Times New Roman"/>
          <w:bCs/>
          <w:sz w:val="28"/>
          <w:szCs w:val="28"/>
        </w:rPr>
        <w:t>Viên chức có</w:t>
      </w:r>
      <w:r w:rsidRPr="00E8796B">
        <w:rPr>
          <w:rFonts w:ascii="Times New Roman" w:hAnsi="Times New Roman"/>
          <w:bCs/>
          <w:sz w:val="28"/>
          <w:szCs w:val="28"/>
        </w:rPr>
        <w:t xml:space="preserve"> hiệu lực kể từ ngày 01/7/20</w:t>
      </w:r>
      <w:r w:rsidR="00EC649A">
        <w:rPr>
          <w:rFonts w:ascii="Times New Roman" w:hAnsi="Times New Roman"/>
          <w:bCs/>
          <w:sz w:val="28"/>
          <w:szCs w:val="28"/>
        </w:rPr>
        <w:t>2</w:t>
      </w:r>
      <w:r w:rsidR="00642D7B">
        <w:rPr>
          <w:rFonts w:ascii="Times New Roman" w:hAnsi="Times New Roman"/>
          <w:bCs/>
          <w:sz w:val="28"/>
          <w:szCs w:val="28"/>
        </w:rPr>
        <w:t>6</w:t>
      </w:r>
      <w:r w:rsidRPr="00E8796B">
        <w:rPr>
          <w:rFonts w:ascii="Times New Roman" w:hAnsi="Times New Roman"/>
          <w:bCs/>
          <w:sz w:val="28"/>
          <w:szCs w:val="28"/>
        </w:rPr>
        <w:t xml:space="preserve"> trở đi. </w:t>
      </w:r>
      <w:r>
        <w:rPr>
          <w:rFonts w:ascii="Times New Roman" w:hAnsi="Times New Roman"/>
          <w:bCs/>
          <w:sz w:val="28"/>
          <w:szCs w:val="28"/>
        </w:rPr>
        <w:t xml:space="preserve">Một số nội dung quy định về tuyển dụng, sử dụng và quản lý </w:t>
      </w:r>
      <w:r w:rsidR="00642D7B">
        <w:rPr>
          <w:rFonts w:ascii="Times New Roman" w:hAnsi="Times New Roman"/>
          <w:bCs/>
          <w:sz w:val="28"/>
          <w:szCs w:val="28"/>
        </w:rPr>
        <w:t>viên chức</w:t>
      </w:r>
      <w:r>
        <w:rPr>
          <w:rFonts w:ascii="Times New Roman" w:hAnsi="Times New Roman"/>
          <w:bCs/>
          <w:sz w:val="28"/>
          <w:szCs w:val="28"/>
        </w:rPr>
        <w:t xml:space="preserve"> đã thay đổi, không còn phù hợp.</w:t>
      </w:r>
      <w:r w:rsidR="00642D7B">
        <w:rPr>
          <w:rFonts w:ascii="Times New Roman" w:hAnsi="Times New Roman"/>
          <w:bCs/>
          <w:sz w:val="28"/>
          <w:szCs w:val="28"/>
        </w:rPr>
        <w:t xml:space="preserve"> Mặt khác đến nay, Ban Thường vụ Tỉnh ủy cũng đã ban hành </w:t>
      </w:r>
      <w:r w:rsidR="00642D7B" w:rsidRPr="00642D7B">
        <w:rPr>
          <w:rFonts w:ascii="Times New Roman" w:hAnsi="Times New Roman"/>
          <w:bCs/>
          <w:sz w:val="28"/>
          <w:szCs w:val="28"/>
        </w:rPr>
        <w:t>Quy định số 993-QĐ/TU ngày 25/6/2026 của Ban Thường vụ Tỉnh ủy Quy định về phân cấp quản lý cán bộ và quy hoạch, bổ nhiệm, giới thiệu ứng cử, tạm đình chỉ công tác, cho thôi giữ chức vụ, từ chức, miễn nhiệm đối với cán bộ.</w:t>
      </w:r>
    </w:p>
    <w:p w14:paraId="1D6B0E95" w14:textId="68F1102E" w:rsidR="00445C1C" w:rsidRPr="00AC4754" w:rsidRDefault="009A3378" w:rsidP="009A3378">
      <w:pPr>
        <w:spacing w:line="240" w:lineRule="auto"/>
        <w:ind w:firstLine="720"/>
        <w:jc w:val="both"/>
        <w:rPr>
          <w:rFonts w:ascii="Times New Roman" w:hAnsi="Times New Roman"/>
          <w:sz w:val="28"/>
          <w:szCs w:val="28"/>
        </w:rPr>
      </w:pPr>
      <w:r w:rsidRPr="00E8796B">
        <w:rPr>
          <w:rFonts w:ascii="Times New Roman" w:hAnsi="Times New Roman"/>
          <w:sz w:val="28"/>
          <w:szCs w:val="28"/>
        </w:rPr>
        <w:t xml:space="preserve">Do đó, việc đề xuất ban hành Quyết định của Ủy ban nhân dân tỉnh về phân cấp quản lý </w:t>
      </w:r>
      <w:r w:rsidR="00642D7B">
        <w:rPr>
          <w:rFonts w:ascii="Times New Roman" w:hAnsi="Times New Roman"/>
          <w:sz w:val="28"/>
          <w:szCs w:val="28"/>
        </w:rPr>
        <w:t>viên chức</w:t>
      </w:r>
      <w:r w:rsidRPr="00E8796B">
        <w:rPr>
          <w:rFonts w:ascii="Times New Roman" w:hAnsi="Times New Roman"/>
          <w:sz w:val="28"/>
          <w:szCs w:val="28"/>
        </w:rPr>
        <w:t xml:space="preserve"> là cần thiết. Quyết định này nhằm triển khai chủ trương của Đảng và Nhà nước về đẩy mạnh phân cấp, phân quyền; tạo điều kiện để </w:t>
      </w:r>
      <w:r w:rsidR="00445C1C">
        <w:rPr>
          <w:rFonts w:ascii="Times New Roman" w:hAnsi="Times New Roman"/>
          <w:sz w:val="28"/>
          <w:szCs w:val="28"/>
        </w:rPr>
        <w:t xml:space="preserve">các cơ quan, đơn vị, địa phương phát huy </w:t>
      </w:r>
      <w:r w:rsidR="00445C1C" w:rsidRPr="00642D7B">
        <w:rPr>
          <w:rFonts w:ascii="Times New Roman" w:hAnsi="Times New Roman"/>
          <w:sz w:val="28"/>
          <w:szCs w:val="28"/>
        </w:rPr>
        <w:t>tính chủ động, sáng tạo, tự chịu trách nhiệm của các cơ quan, đơn vị, địa phương</w:t>
      </w:r>
      <w:r w:rsidRPr="00E8796B">
        <w:rPr>
          <w:rFonts w:ascii="Times New Roman" w:hAnsi="Times New Roman"/>
          <w:sz w:val="28"/>
          <w:szCs w:val="28"/>
        </w:rPr>
        <w:t>; đồng thời</w:t>
      </w:r>
      <w:r w:rsidR="00445C1C">
        <w:rPr>
          <w:rFonts w:ascii="Times New Roman" w:hAnsi="Times New Roman"/>
          <w:sz w:val="28"/>
          <w:szCs w:val="28"/>
        </w:rPr>
        <w:t>,</w:t>
      </w:r>
      <w:r w:rsidRPr="00E8796B">
        <w:rPr>
          <w:rFonts w:ascii="Times New Roman" w:hAnsi="Times New Roman"/>
          <w:sz w:val="28"/>
          <w:szCs w:val="28"/>
        </w:rPr>
        <w:t xml:space="preserve"> bảo đảm cơ sở pháp lý trong tổ chức thực </w:t>
      </w:r>
      <w:bookmarkEnd w:id="0"/>
      <w:r w:rsidR="00445C1C" w:rsidRPr="00642D7B">
        <w:rPr>
          <w:rFonts w:ascii="Times New Roman" w:hAnsi="Times New Roman"/>
          <w:sz w:val="28"/>
          <w:szCs w:val="28"/>
        </w:rPr>
        <w:t>hiện nhiệm vụ tuyển dụng, sử dụng và quản lý viên chức</w:t>
      </w:r>
      <w:r w:rsidR="00445C1C">
        <w:rPr>
          <w:rFonts w:ascii="Times New Roman" w:hAnsi="Times New Roman"/>
          <w:sz w:val="28"/>
          <w:szCs w:val="28"/>
        </w:rPr>
        <w:t>.</w:t>
      </w:r>
    </w:p>
    <w:p w14:paraId="3564F3BE" w14:textId="77777777" w:rsidR="009A3378" w:rsidRDefault="009A3378" w:rsidP="009A3378">
      <w:pPr>
        <w:pStyle w:val="BodyText2"/>
        <w:spacing w:after="160"/>
        <w:ind w:firstLine="720"/>
        <w:jc w:val="both"/>
        <w:rPr>
          <w:b/>
          <w:color w:val="000000"/>
          <w:szCs w:val="28"/>
          <w:lang w:val="vi-VN"/>
        </w:rPr>
      </w:pPr>
      <w:r w:rsidRPr="00B55D0D">
        <w:rPr>
          <w:b/>
          <w:szCs w:val="28"/>
          <w:lang w:val="nl-NL"/>
        </w:rPr>
        <w:t xml:space="preserve">2. </w:t>
      </w:r>
      <w:r>
        <w:rPr>
          <w:b/>
          <w:color w:val="000000"/>
          <w:szCs w:val="28"/>
        </w:rPr>
        <w:t xml:space="preserve">Thẩm quyền </w:t>
      </w:r>
      <w:r w:rsidRPr="00256C82">
        <w:rPr>
          <w:b/>
          <w:color w:val="000000"/>
          <w:szCs w:val="28"/>
          <w:lang w:val="vi-VN"/>
        </w:rPr>
        <w:t>ph</w:t>
      </w:r>
      <w:r w:rsidRPr="00256C82">
        <w:rPr>
          <w:b/>
          <w:color w:val="000000"/>
          <w:szCs w:val="28"/>
        </w:rPr>
        <w:t>ân c</w:t>
      </w:r>
      <w:r w:rsidRPr="00256C82">
        <w:rPr>
          <w:b/>
          <w:color w:val="000000"/>
          <w:szCs w:val="28"/>
          <w:lang w:val="vi-VN"/>
        </w:rPr>
        <w:t>ấp</w:t>
      </w:r>
    </w:p>
    <w:p w14:paraId="7CE79789" w14:textId="1ED8434A" w:rsidR="009A3378" w:rsidRDefault="009A3378" w:rsidP="009A3378">
      <w:pPr>
        <w:pStyle w:val="BodyText2"/>
        <w:spacing w:after="160"/>
        <w:ind w:firstLine="720"/>
        <w:jc w:val="both"/>
      </w:pPr>
      <w:r>
        <w:t xml:space="preserve">Căn cứ </w:t>
      </w:r>
      <w:r w:rsidR="00445C1C">
        <w:t xml:space="preserve">khoản 1, khoản 2 </w:t>
      </w:r>
      <w:r>
        <w:t>Điều 13 Luật Tổ chức chính quyền địa phương số 72/2025/QH15</w:t>
      </w:r>
      <w:r w:rsidR="00445C1C">
        <w:t>,</w:t>
      </w:r>
      <w:r>
        <w:t xml:space="preserve"> quy định về phân cấp: </w:t>
      </w:r>
    </w:p>
    <w:p w14:paraId="035BC3D6" w14:textId="7274A881" w:rsidR="00445C1C" w:rsidRDefault="009A3378" w:rsidP="009A3378">
      <w:pPr>
        <w:pStyle w:val="BodyText2"/>
        <w:spacing w:after="160"/>
        <w:ind w:firstLine="720"/>
        <w:jc w:val="both"/>
        <w:rPr>
          <w:i/>
        </w:rPr>
      </w:pPr>
      <w:r w:rsidRPr="00AC4754">
        <w:rPr>
          <w:i/>
        </w:rPr>
        <w:t>“</w:t>
      </w:r>
      <w:r w:rsidR="00445C1C">
        <w:rPr>
          <w:i/>
        </w:rPr>
        <w:t>1…</w:t>
      </w:r>
    </w:p>
    <w:p w14:paraId="5BAD68F7" w14:textId="757E24EE" w:rsidR="009A3378" w:rsidRPr="00AC4754" w:rsidRDefault="00445C1C" w:rsidP="009A3378">
      <w:pPr>
        <w:pStyle w:val="BodyText2"/>
        <w:spacing w:after="160"/>
        <w:ind w:firstLine="720"/>
        <w:jc w:val="both"/>
        <w:rPr>
          <w:i/>
        </w:rPr>
      </w:pPr>
      <w:r w:rsidRPr="00445C1C">
        <w:rPr>
          <w:i/>
        </w:rPr>
        <w:t>Ủy ban nhân dân cấp tỉnh, Chủ tịch Ủy ban nhân dân cấp tỉnh phân cấp cho đơn vị sự nghiệp công lập thuộc phạm vi quản lý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r w:rsidR="009A3378" w:rsidRPr="00AC4754">
        <w:rPr>
          <w:i/>
        </w:rPr>
        <w:t xml:space="preserve"> </w:t>
      </w:r>
    </w:p>
    <w:p w14:paraId="26A0B1DC" w14:textId="2B9129B1" w:rsidR="009A3378" w:rsidRPr="00AC4754" w:rsidRDefault="00445C1C" w:rsidP="009A3378">
      <w:pPr>
        <w:pStyle w:val="BodyText2"/>
        <w:spacing w:after="160"/>
        <w:ind w:firstLine="720"/>
        <w:jc w:val="both"/>
        <w:rPr>
          <w:b/>
          <w:i/>
          <w:color w:val="000000"/>
          <w:szCs w:val="28"/>
        </w:rPr>
      </w:pPr>
      <w:r>
        <w:rPr>
          <w:i/>
        </w:rPr>
        <w:t xml:space="preserve">2. </w:t>
      </w:r>
      <w:r w:rsidR="009A3378" w:rsidRPr="00AC4754">
        <w:rPr>
          <w:i/>
        </w:rPr>
        <w:t>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14:paraId="7DD40E7F" w14:textId="77777777" w:rsidR="009A3378" w:rsidRDefault="009A3378" w:rsidP="009A3378">
      <w:pPr>
        <w:shd w:val="clear" w:color="auto" w:fill="FFFFFF"/>
        <w:spacing w:before="120" w:after="120" w:line="240" w:lineRule="auto"/>
        <w:ind w:firstLine="720"/>
        <w:jc w:val="both"/>
        <w:rPr>
          <w:rFonts w:ascii="Times New Roman" w:eastAsia="Times New Roman" w:hAnsi="Times New Roman"/>
          <w:b/>
          <w:color w:val="000000"/>
          <w:sz w:val="28"/>
          <w:szCs w:val="28"/>
          <w:lang w:val="vi-VN"/>
        </w:rPr>
      </w:pPr>
      <w:r w:rsidRPr="00B55D0D">
        <w:rPr>
          <w:rFonts w:ascii="Times New Roman" w:hAnsi="Times New Roman"/>
          <w:b/>
          <w:color w:val="000000"/>
          <w:sz w:val="28"/>
          <w:szCs w:val="28"/>
        </w:rPr>
        <w:t xml:space="preserve">3. </w:t>
      </w:r>
      <w:r>
        <w:rPr>
          <w:rFonts w:ascii="Times New Roman" w:eastAsia="Times New Roman" w:hAnsi="Times New Roman"/>
          <w:b/>
          <w:color w:val="000000"/>
          <w:sz w:val="28"/>
          <w:szCs w:val="28"/>
        </w:rPr>
        <w:t xml:space="preserve">Nội dung </w:t>
      </w:r>
      <w:r w:rsidRPr="00256C82">
        <w:rPr>
          <w:rFonts w:ascii="Times New Roman" w:eastAsia="Times New Roman" w:hAnsi="Times New Roman"/>
          <w:b/>
          <w:color w:val="000000"/>
          <w:sz w:val="28"/>
          <w:szCs w:val="28"/>
          <w:lang w:val="vi-VN"/>
        </w:rPr>
        <w:t>ph</w:t>
      </w:r>
      <w:r w:rsidRPr="00256C82">
        <w:rPr>
          <w:rFonts w:ascii="Times New Roman" w:eastAsia="Times New Roman" w:hAnsi="Times New Roman"/>
          <w:b/>
          <w:color w:val="000000"/>
          <w:sz w:val="28"/>
          <w:szCs w:val="28"/>
        </w:rPr>
        <w:t>ân c</w:t>
      </w:r>
      <w:r w:rsidRPr="00256C82">
        <w:rPr>
          <w:rFonts w:ascii="Times New Roman" w:eastAsia="Times New Roman" w:hAnsi="Times New Roman"/>
          <w:b/>
          <w:color w:val="000000"/>
          <w:sz w:val="28"/>
          <w:szCs w:val="28"/>
          <w:lang w:val="vi-VN"/>
        </w:rPr>
        <w:t>ấp</w:t>
      </w:r>
    </w:p>
    <w:p w14:paraId="48BCCE9E" w14:textId="50221A49" w:rsidR="00B45DCF" w:rsidRDefault="00445C1C" w:rsidP="00B45DCF">
      <w:pPr>
        <w:pStyle w:val="BodyText2"/>
        <w:spacing w:after="160"/>
        <w:ind w:firstLine="720"/>
        <w:jc w:val="both"/>
        <w:rPr>
          <w:bCs/>
          <w:szCs w:val="28"/>
        </w:rPr>
      </w:pPr>
      <w:r w:rsidRPr="00445C1C">
        <w:t xml:space="preserve">Căn cứ </w:t>
      </w:r>
      <w:r>
        <w:t xml:space="preserve">các </w:t>
      </w:r>
      <w:bookmarkStart w:id="1" w:name="_Hlk235288867"/>
      <w:r>
        <w:t xml:space="preserve">Nghị định của Chính phủ, gồm: </w:t>
      </w:r>
      <w:r w:rsidRPr="00445C1C">
        <w:t>số 150/2025/NĐ-CP quy định tổ chức các cơ quan chuyên môn thuộc Ủy ban nhân dân tỉnh, thành phố trực thuộc trung ương và Ủy ban nhân dân xã, phường, đặc khu thuộc tỉnh, thành phố trực thuộc trung ương được sửa đổi, bổ sung bởi Nghị định số 370/2025/NĐ-CP</w:t>
      </w:r>
      <w:r w:rsidR="00B45DCF">
        <w:t>,</w:t>
      </w:r>
      <w:r w:rsidRPr="00445C1C">
        <w:t xml:space="preserve"> số 234/2026/NĐ-CP quy định về xử lý kỷ luật viên chức</w:t>
      </w:r>
      <w:r w:rsidR="00B45DCF">
        <w:t>,</w:t>
      </w:r>
      <w:r w:rsidRPr="00445C1C">
        <w:t xml:space="preserve"> số 235/2026/NĐ-CP </w:t>
      </w:r>
      <w:r>
        <w:t xml:space="preserve">về </w:t>
      </w:r>
      <w:r w:rsidRPr="00445C1C">
        <w:t>hợp đồng thực hiện công việc trong đơn vị sự nghiệp công lập</w:t>
      </w:r>
      <w:bookmarkStart w:id="2" w:name="_Hlk222901685"/>
      <w:r w:rsidR="00B45DCF">
        <w:t>,</w:t>
      </w:r>
      <w:r w:rsidRPr="00445C1C">
        <w:t xml:space="preserve"> số 259/2026/NĐ-</w:t>
      </w:r>
      <w:r w:rsidRPr="00445C1C">
        <w:lastRenderedPageBreak/>
        <w:t>CP quy định về tuyển dụng, sử dụng và quản lý viên chức</w:t>
      </w:r>
      <w:r w:rsidR="00B45DCF">
        <w:t xml:space="preserve">; </w:t>
      </w:r>
      <w:r>
        <w:t xml:space="preserve">Quy định số </w:t>
      </w:r>
      <w:bookmarkEnd w:id="2"/>
      <w:r w:rsidR="00B45DCF" w:rsidRPr="00642D7B">
        <w:rPr>
          <w:bCs/>
          <w:szCs w:val="28"/>
        </w:rPr>
        <w:t>993-QĐ/TU ngày 25/6/2026 của Ban Thường vụ Tỉnh ủy</w:t>
      </w:r>
      <w:r w:rsidR="00B45DCF">
        <w:rPr>
          <w:bCs/>
          <w:szCs w:val="28"/>
        </w:rPr>
        <w:t>.</w:t>
      </w:r>
    </w:p>
    <w:bookmarkEnd w:id="1"/>
    <w:p w14:paraId="4B3D2C93" w14:textId="3F98E475" w:rsidR="009A3378" w:rsidRPr="00F62237" w:rsidRDefault="009A3378" w:rsidP="00B45DCF">
      <w:pPr>
        <w:shd w:val="clear" w:color="auto" w:fill="FFFFFF"/>
        <w:spacing w:before="120" w:after="120" w:line="240" w:lineRule="auto"/>
        <w:ind w:firstLine="720"/>
        <w:jc w:val="both"/>
        <w:rPr>
          <w:rFonts w:ascii="Times New Roman" w:eastAsia="Times New Roman" w:hAnsi="Times New Roman"/>
          <w:b/>
          <w:color w:val="000000"/>
          <w:sz w:val="28"/>
          <w:szCs w:val="28"/>
          <w:lang w:val="vi-VN"/>
        </w:rPr>
      </w:pPr>
      <w:r w:rsidRPr="00F62237">
        <w:rPr>
          <w:rFonts w:ascii="Times New Roman" w:eastAsia="Times New Roman" w:hAnsi="Times New Roman"/>
          <w:b/>
          <w:color w:val="000000"/>
          <w:sz w:val="28"/>
          <w:szCs w:val="28"/>
        </w:rPr>
        <w:t xml:space="preserve"> </w:t>
      </w:r>
      <w:r w:rsidRPr="00F62237">
        <w:rPr>
          <w:rFonts w:ascii="Times New Roman" w:hAnsi="Times New Roman"/>
          <w:sz w:val="28"/>
          <w:szCs w:val="28"/>
        </w:rPr>
        <w:t xml:space="preserve">Ủy ban nhân dân tỉnh đã ban hành </w:t>
      </w:r>
      <w:bookmarkStart w:id="3" w:name="_Hlk235288509"/>
      <w:r w:rsidRPr="00F62237">
        <w:rPr>
          <w:rFonts w:ascii="Times New Roman" w:hAnsi="Times New Roman"/>
          <w:sz w:val="28"/>
          <w:szCs w:val="28"/>
        </w:rPr>
        <w:t xml:space="preserve">Quyết định số </w:t>
      </w:r>
      <w:r w:rsidR="00B45DCF">
        <w:rPr>
          <w:rFonts w:ascii="Times New Roman" w:hAnsi="Times New Roman"/>
          <w:sz w:val="28"/>
          <w:szCs w:val="28"/>
        </w:rPr>
        <w:t>2987</w:t>
      </w:r>
      <w:r w:rsidRPr="00F62237">
        <w:rPr>
          <w:rFonts w:ascii="Times New Roman" w:hAnsi="Times New Roman"/>
          <w:sz w:val="28"/>
          <w:szCs w:val="28"/>
        </w:rPr>
        <w:t xml:space="preserve">/QĐ-UBND ngày </w:t>
      </w:r>
      <w:r w:rsidR="00B45DCF">
        <w:rPr>
          <w:rFonts w:ascii="Times New Roman" w:hAnsi="Times New Roman"/>
          <w:sz w:val="28"/>
          <w:szCs w:val="28"/>
        </w:rPr>
        <w:t>14/7/2026</w:t>
      </w:r>
      <w:r w:rsidRPr="00F62237">
        <w:rPr>
          <w:rFonts w:ascii="Times New Roman" w:hAnsi="Times New Roman"/>
          <w:sz w:val="28"/>
          <w:szCs w:val="28"/>
        </w:rPr>
        <w:t xml:space="preserve"> ban hành </w:t>
      </w:r>
      <w:r w:rsidR="00B45DCF" w:rsidRPr="00B45DCF">
        <w:rPr>
          <w:rFonts w:ascii="Times New Roman" w:hAnsi="Times New Roman"/>
          <w:sz w:val="28"/>
          <w:szCs w:val="28"/>
        </w:rPr>
        <w:t>Ban hành Danh mục quyết định của Ủy ban nhân dân tỉnh Gia Lai quy định các nội dung được giao trong văn bản quy phạm pháp luật của cơ quan nhà nước cấp trên</w:t>
      </w:r>
      <w:bookmarkEnd w:id="3"/>
      <w:r w:rsidRPr="00F62237">
        <w:rPr>
          <w:rFonts w:ascii="Times New Roman" w:hAnsi="Times New Roman"/>
          <w:sz w:val="28"/>
          <w:szCs w:val="28"/>
        </w:rPr>
        <w:t xml:space="preserve">. Trong đó, có giao cho Sở Nội vụ </w:t>
      </w:r>
      <w:r>
        <w:rPr>
          <w:rFonts w:ascii="Times New Roman" w:hAnsi="Times New Roman"/>
          <w:sz w:val="28"/>
          <w:szCs w:val="28"/>
        </w:rPr>
        <w:t xml:space="preserve">chủ động chủ trì, phối hợp với các cơ quan, đơn vị có liên quan xây dựng và </w:t>
      </w:r>
      <w:r w:rsidRPr="00F62237">
        <w:rPr>
          <w:rFonts w:ascii="Times New Roman" w:hAnsi="Times New Roman"/>
          <w:sz w:val="28"/>
          <w:szCs w:val="28"/>
        </w:rPr>
        <w:t xml:space="preserve">tham mưu </w:t>
      </w:r>
      <w:r>
        <w:rPr>
          <w:rFonts w:ascii="Times New Roman" w:hAnsi="Times New Roman"/>
          <w:sz w:val="28"/>
          <w:szCs w:val="28"/>
        </w:rPr>
        <w:t xml:space="preserve">ban hành </w:t>
      </w:r>
      <w:r w:rsidRPr="00F62237">
        <w:rPr>
          <w:rFonts w:ascii="Times New Roman" w:hAnsi="Times New Roman"/>
          <w:sz w:val="28"/>
          <w:szCs w:val="28"/>
          <w:lang w:val="nl-NL"/>
        </w:rPr>
        <w:t xml:space="preserve">Quyết định về việc phân cấp quản lý </w:t>
      </w:r>
      <w:r w:rsidR="00B45DCF">
        <w:rPr>
          <w:rFonts w:ascii="Times New Roman" w:hAnsi="Times New Roman"/>
          <w:sz w:val="28"/>
          <w:szCs w:val="28"/>
          <w:lang w:val="nl-NL"/>
        </w:rPr>
        <w:t>viên chức</w:t>
      </w:r>
      <w:r w:rsidRPr="00F62237">
        <w:rPr>
          <w:rFonts w:ascii="Times New Roman" w:hAnsi="Times New Roman"/>
          <w:sz w:val="28"/>
          <w:szCs w:val="28"/>
          <w:lang w:val="nl-NL"/>
        </w:rPr>
        <w:t xml:space="preserve"> thuộc thẩm quyền quản lý của Ủy ban nhân dân tỉnh Gia Lai.</w:t>
      </w:r>
    </w:p>
    <w:p w14:paraId="04E3E8C9" w14:textId="77777777" w:rsidR="009A3378" w:rsidRPr="00340A44" w:rsidRDefault="009A3378" w:rsidP="009A3378">
      <w:pPr>
        <w:pStyle w:val="BodyText2"/>
        <w:spacing w:after="160"/>
        <w:ind w:firstLine="720"/>
        <w:jc w:val="both"/>
        <w:rPr>
          <w:b/>
        </w:rPr>
      </w:pPr>
      <w:r w:rsidRPr="00340A44">
        <w:rPr>
          <w:b/>
        </w:rPr>
        <w:t xml:space="preserve">4. Điều kiện bảo đảm để thực hiện nội dung được phân cấp </w:t>
      </w:r>
    </w:p>
    <w:p w14:paraId="36661148" w14:textId="77777777" w:rsidR="009A3378" w:rsidRDefault="009A3378" w:rsidP="009A3378">
      <w:pPr>
        <w:pStyle w:val="BodyText2"/>
        <w:spacing w:after="160"/>
        <w:ind w:firstLine="720"/>
        <w:jc w:val="both"/>
      </w:pPr>
      <w:r>
        <w:t xml:space="preserve">Về cơ bản việc thi hành Quyết định không làm phát sinh các nhu cầu về nguồn nhân lực và tài chính để thực hiện, không phát sinh điều kiện khác để bảo đảm cho việc thi hành Quyết định. </w:t>
      </w:r>
    </w:p>
    <w:p w14:paraId="04B1BBB8" w14:textId="77777777" w:rsidR="009A3378" w:rsidRPr="00340A44" w:rsidRDefault="009A3378" w:rsidP="009A3378">
      <w:pPr>
        <w:pStyle w:val="BodyText2"/>
        <w:spacing w:after="160"/>
        <w:ind w:firstLine="720"/>
        <w:jc w:val="both"/>
        <w:rPr>
          <w:b/>
        </w:rPr>
      </w:pPr>
      <w:r w:rsidRPr="00340A44">
        <w:rPr>
          <w:b/>
        </w:rPr>
        <w:t xml:space="preserve">5. Việc thực hiện kiểm tra, giám sát sau khi phân cấp </w:t>
      </w:r>
    </w:p>
    <w:p w14:paraId="66718EFE" w14:textId="1DC4732A" w:rsidR="009A3378" w:rsidRPr="008C4598" w:rsidRDefault="009A3378" w:rsidP="00B124ED">
      <w:pPr>
        <w:pStyle w:val="BodyText2"/>
        <w:spacing w:after="160"/>
        <w:ind w:firstLine="720"/>
        <w:jc w:val="both"/>
        <w:rPr>
          <w:color w:val="000000"/>
          <w:sz w:val="20"/>
          <w:szCs w:val="20"/>
        </w:rPr>
      </w:pPr>
      <w:r>
        <w:t>Khoản 3 Điều 13 Luật Tổ chức chính quyền địa phương năm 2025 quy định</w:t>
      </w:r>
      <w:r w:rsidRPr="00340A44">
        <w:rPr>
          <w:i/>
        </w:rPr>
        <w:t>:“3. Cơ quan, cá nhân phân cấp có trách nhiệm theo dõi, hướng dẫn, kiểm tra việc thực hiện nhiệm vụ, quyền hạn đã phân cấp, bảo đảm các nội dung phân cấp được thực hiện hiệu lực, hiệu quả; chịu trách nhiệm về kết quả thực hiện nhiệm vụ, quyền hạn mà mình phân cấp trong trường hợp không bảo đảm điều kiện theo quy định tại khoản 2 Điều này.”.</w:t>
      </w:r>
      <w:r>
        <w:t xml:space="preserve"> Như vậy, việc kiểm tra, giám sát sau khi phân cấp do Ủy ban nhân dân tỉnh thực hiện trên cơ sở các nội dung tại Quyết định phân cấp đã ban hành và quy định pháp luật có liên quan. Cụ thể: Ủy ban nhân dân tỉnh đã giao cho Sở Nội vụ hướng dẫn, kiểm tra việc thực hiện tại khoản </w:t>
      </w:r>
      <w:r w:rsidR="00B45DCF">
        <w:t>3</w:t>
      </w:r>
      <w:r>
        <w:t xml:space="preserve"> Điều </w:t>
      </w:r>
      <w:r w:rsidR="00B45DCF">
        <w:t>3</w:t>
      </w:r>
      <w:r>
        <w:t xml:space="preserve"> dự thảo Quyết định./.</w:t>
      </w:r>
    </w:p>
    <w:p w14:paraId="2D212D2A" w14:textId="77777777" w:rsidR="009A3378" w:rsidRPr="00501619" w:rsidRDefault="009A3378" w:rsidP="009A3378">
      <w:pPr>
        <w:shd w:val="clear" w:color="auto" w:fill="FFFFFF"/>
        <w:spacing w:before="120" w:after="120" w:line="240" w:lineRule="auto"/>
        <w:ind w:firstLine="720"/>
        <w:jc w:val="both"/>
        <w:rPr>
          <w:rFonts w:ascii="Times New Roman" w:eastAsia="Times New Roman" w:hAnsi="Times New Roman"/>
          <w:color w:val="000000"/>
          <w:sz w:val="28"/>
          <w:szCs w:val="28"/>
        </w:rPr>
      </w:pPr>
    </w:p>
    <w:p w14:paraId="4589AAC2" w14:textId="77777777" w:rsidR="00FD1A9D" w:rsidRDefault="00FD1A9D"/>
    <w:sectPr w:rsidR="00FD1A9D" w:rsidSect="009A3378">
      <w:headerReference w:type="default" r:id="rId6"/>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82698" w14:textId="77777777" w:rsidR="00982FE5" w:rsidRDefault="00982FE5" w:rsidP="00465B6C">
      <w:pPr>
        <w:spacing w:after="0" w:line="240" w:lineRule="auto"/>
      </w:pPr>
      <w:r>
        <w:separator/>
      </w:r>
    </w:p>
  </w:endnote>
  <w:endnote w:type="continuationSeparator" w:id="0">
    <w:p w14:paraId="3D4D52B9" w14:textId="77777777" w:rsidR="00982FE5" w:rsidRDefault="00982FE5" w:rsidP="00465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021C" w14:textId="77777777" w:rsidR="00982FE5" w:rsidRDefault="00982FE5" w:rsidP="00465B6C">
      <w:pPr>
        <w:spacing w:after="0" w:line="240" w:lineRule="auto"/>
      </w:pPr>
      <w:r>
        <w:separator/>
      </w:r>
    </w:p>
  </w:footnote>
  <w:footnote w:type="continuationSeparator" w:id="0">
    <w:p w14:paraId="0CEE0F88" w14:textId="77777777" w:rsidR="00982FE5" w:rsidRDefault="00982FE5" w:rsidP="00465B6C">
      <w:pPr>
        <w:spacing w:after="0" w:line="240" w:lineRule="auto"/>
      </w:pPr>
      <w:r>
        <w:continuationSeparator/>
      </w:r>
    </w:p>
  </w:footnote>
  <w:footnote w:id="1">
    <w:p w14:paraId="5C3D065A" w14:textId="5D539F0F" w:rsidR="00465B6C" w:rsidRDefault="00465B6C" w:rsidP="00465B6C">
      <w:pPr>
        <w:pStyle w:val="FootnoteText"/>
        <w:jc w:val="both"/>
      </w:pPr>
      <w:r>
        <w:rPr>
          <w:rStyle w:val="FootnoteReference"/>
        </w:rPr>
        <w:footnoteRef/>
      </w:r>
      <w:r>
        <w:t xml:space="preserve"> </w:t>
      </w:r>
      <w:r w:rsidRPr="00465B6C">
        <w:rPr>
          <w:rFonts w:ascii="Times New Roman" w:hAnsi="Times New Roman"/>
        </w:rPr>
        <w:t xml:space="preserve">Nghị định số 259/2026/NĐ-CP </w:t>
      </w:r>
      <w:r>
        <w:rPr>
          <w:rFonts w:ascii="Times New Roman" w:hAnsi="Times New Roman"/>
        </w:rPr>
        <w:t xml:space="preserve">ngày 30/6/2026 </w:t>
      </w:r>
      <w:r w:rsidRPr="00465B6C">
        <w:rPr>
          <w:rFonts w:ascii="Times New Roman" w:hAnsi="Times New Roman"/>
        </w:rPr>
        <w:t>của Chính phủ quy định về tuyển dụng, sử dụng và quản lý viên chức.</w:t>
      </w:r>
    </w:p>
  </w:footnote>
  <w:footnote w:id="2">
    <w:p w14:paraId="56410793" w14:textId="4C41A575" w:rsidR="00465B6C" w:rsidRPr="00465B6C" w:rsidRDefault="00465B6C" w:rsidP="00465B6C">
      <w:pPr>
        <w:spacing w:line="240" w:lineRule="auto"/>
        <w:jc w:val="both"/>
        <w:rPr>
          <w:sz w:val="20"/>
          <w:szCs w:val="20"/>
        </w:rPr>
      </w:pPr>
      <w:r w:rsidRPr="00465B6C">
        <w:rPr>
          <w:rStyle w:val="FootnoteReference"/>
          <w:sz w:val="20"/>
          <w:szCs w:val="20"/>
        </w:rPr>
        <w:footnoteRef/>
      </w:r>
      <w:r w:rsidRPr="00465B6C">
        <w:rPr>
          <w:sz w:val="20"/>
          <w:szCs w:val="20"/>
        </w:rPr>
        <w:t xml:space="preserve"> </w:t>
      </w:r>
      <w:r w:rsidRPr="00465B6C">
        <w:rPr>
          <w:rFonts w:ascii="Times New Roman" w:hAnsi="Times New Roman"/>
          <w:iCs/>
          <w:sz w:val="20"/>
          <w:szCs w:val="20"/>
        </w:rPr>
        <w:t>Quy định số 993-QĐ/TU</w:t>
      </w:r>
      <w:r w:rsidRPr="00465B6C">
        <w:rPr>
          <w:rStyle w:val="FootnoteReference"/>
          <w:rFonts w:ascii="Times New Roman" w:hAnsi="Times New Roman"/>
          <w:iCs/>
          <w:sz w:val="20"/>
          <w:szCs w:val="20"/>
        </w:rPr>
        <w:footnoteRef/>
      </w:r>
      <w:r w:rsidRPr="00465B6C">
        <w:rPr>
          <w:rFonts w:ascii="Times New Roman" w:hAnsi="Times New Roman"/>
          <w:iCs/>
          <w:sz w:val="20"/>
          <w:szCs w:val="20"/>
        </w:rPr>
        <w:t xml:space="preserve"> ngày 25/6/2026 của Ban Thường vụ Tỉnh ủy Quy định về phân cấp quản lý cán bộ và quy hoạch, bổ nhiệm, giới thiệu ứng cử, tạm đình chỉ công tác, cho thôi giữ chức vụ, từ chức, miễn nhiệm đối với cán bộ.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6E36" w14:textId="77777777" w:rsidR="009A3378" w:rsidRPr="00FF6952" w:rsidRDefault="009A3378" w:rsidP="00FF6952">
    <w:pPr>
      <w:pStyle w:val="Header"/>
      <w:jc w:val="center"/>
      <w:rPr>
        <w:rFonts w:ascii="Times New Roman" w:hAnsi="Times New Roman"/>
        <w:sz w:val="26"/>
        <w:szCs w:val="26"/>
      </w:rPr>
    </w:pPr>
    <w:r w:rsidRPr="001F5A70">
      <w:rPr>
        <w:rFonts w:ascii="Times New Roman" w:hAnsi="Times New Roman"/>
        <w:sz w:val="26"/>
        <w:szCs w:val="26"/>
      </w:rPr>
      <w:fldChar w:fldCharType="begin"/>
    </w:r>
    <w:r w:rsidRPr="001F5A70">
      <w:rPr>
        <w:rFonts w:ascii="Times New Roman" w:hAnsi="Times New Roman"/>
        <w:sz w:val="26"/>
        <w:szCs w:val="26"/>
      </w:rPr>
      <w:instrText xml:space="preserve"> PAGE   \* MERGEFORMAT </w:instrText>
    </w:r>
    <w:r w:rsidRPr="001F5A70">
      <w:rPr>
        <w:rFonts w:ascii="Times New Roman" w:hAnsi="Times New Roman"/>
        <w:sz w:val="26"/>
        <w:szCs w:val="26"/>
      </w:rPr>
      <w:fldChar w:fldCharType="separate"/>
    </w:r>
    <w:r>
      <w:rPr>
        <w:rFonts w:ascii="Times New Roman" w:hAnsi="Times New Roman"/>
        <w:noProof/>
        <w:sz w:val="26"/>
        <w:szCs w:val="26"/>
      </w:rPr>
      <w:t>3</w:t>
    </w:r>
    <w:r w:rsidRPr="001F5A70">
      <w:rPr>
        <w:rFonts w:ascii="Times New Roman" w:hAnsi="Times New Roman"/>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8"/>
    <w:rsid w:val="000C114C"/>
    <w:rsid w:val="000E12BA"/>
    <w:rsid w:val="001512D1"/>
    <w:rsid w:val="00393DCB"/>
    <w:rsid w:val="00445C1C"/>
    <w:rsid w:val="00465B6C"/>
    <w:rsid w:val="00642D7B"/>
    <w:rsid w:val="00710330"/>
    <w:rsid w:val="008047C8"/>
    <w:rsid w:val="008137B5"/>
    <w:rsid w:val="00982FE5"/>
    <w:rsid w:val="009A3378"/>
    <w:rsid w:val="00AB4D73"/>
    <w:rsid w:val="00B124ED"/>
    <w:rsid w:val="00B45DCF"/>
    <w:rsid w:val="00B97061"/>
    <w:rsid w:val="00EC649A"/>
    <w:rsid w:val="00F16B72"/>
    <w:rsid w:val="00FD1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4F3F2"/>
  <w15:chartTrackingRefBased/>
  <w15:docId w15:val="{D2364784-B351-4035-AA8F-8D75AA5FD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line="240" w:lineRule="atLeast"/>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378"/>
    <w:pPr>
      <w:spacing w:after="160" w:line="259" w:lineRule="auto"/>
      <w:ind w:firstLine="0"/>
      <w:jc w:val="left"/>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9A3378"/>
    <w:pPr>
      <w:keepNext/>
      <w:keepLines/>
      <w:spacing w:before="360" w:after="80" w:line="240" w:lineRule="atLeast"/>
      <w:ind w:firstLine="720"/>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A3378"/>
    <w:pPr>
      <w:keepNext/>
      <w:keepLines/>
      <w:spacing w:before="160" w:after="80" w:line="240" w:lineRule="atLeast"/>
      <w:ind w:firstLine="720"/>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A3378"/>
    <w:pPr>
      <w:keepNext/>
      <w:keepLines/>
      <w:spacing w:before="160" w:after="80" w:line="240" w:lineRule="atLeast"/>
      <w:ind w:firstLine="720"/>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A3378"/>
    <w:pPr>
      <w:keepNext/>
      <w:keepLines/>
      <w:spacing w:before="80" w:after="40" w:line="240" w:lineRule="atLeast"/>
      <w:ind w:firstLine="720"/>
      <w:jc w:val="both"/>
      <w:outlineLvl w:val="3"/>
    </w:pPr>
    <w:rPr>
      <w:rFonts w:asciiTheme="minorHAnsi" w:eastAsiaTheme="majorEastAsia" w:hAnsiTheme="minorHAnsi" w:cstheme="majorBidi"/>
      <w:i/>
      <w:iCs/>
      <w:color w:val="0F4761" w:themeColor="accent1" w:themeShade="BF"/>
      <w:kern w:val="2"/>
      <w:sz w:val="28"/>
      <w:szCs w:val="24"/>
      <w14:ligatures w14:val="standardContextual"/>
    </w:rPr>
  </w:style>
  <w:style w:type="paragraph" w:styleId="Heading5">
    <w:name w:val="heading 5"/>
    <w:basedOn w:val="Normal"/>
    <w:next w:val="Normal"/>
    <w:link w:val="Heading5Char"/>
    <w:uiPriority w:val="9"/>
    <w:semiHidden/>
    <w:unhideWhenUsed/>
    <w:qFormat/>
    <w:rsid w:val="009A3378"/>
    <w:pPr>
      <w:keepNext/>
      <w:keepLines/>
      <w:spacing w:before="80" w:after="40" w:line="240" w:lineRule="atLeast"/>
      <w:ind w:firstLine="720"/>
      <w:jc w:val="both"/>
      <w:outlineLvl w:val="4"/>
    </w:pPr>
    <w:rPr>
      <w:rFonts w:asciiTheme="minorHAnsi" w:eastAsiaTheme="majorEastAsia" w:hAnsiTheme="minorHAnsi" w:cstheme="majorBidi"/>
      <w:color w:val="0F4761" w:themeColor="accent1" w:themeShade="BF"/>
      <w:kern w:val="2"/>
      <w:sz w:val="28"/>
      <w:szCs w:val="24"/>
      <w14:ligatures w14:val="standardContextual"/>
    </w:rPr>
  </w:style>
  <w:style w:type="paragraph" w:styleId="Heading6">
    <w:name w:val="heading 6"/>
    <w:basedOn w:val="Normal"/>
    <w:next w:val="Normal"/>
    <w:link w:val="Heading6Char"/>
    <w:uiPriority w:val="9"/>
    <w:semiHidden/>
    <w:unhideWhenUsed/>
    <w:qFormat/>
    <w:rsid w:val="009A3378"/>
    <w:pPr>
      <w:keepNext/>
      <w:keepLines/>
      <w:spacing w:before="40" w:after="0" w:line="240" w:lineRule="atLeast"/>
      <w:ind w:firstLine="720"/>
      <w:jc w:val="both"/>
      <w:outlineLvl w:val="5"/>
    </w:pPr>
    <w:rPr>
      <w:rFonts w:asciiTheme="minorHAnsi" w:eastAsiaTheme="majorEastAsia" w:hAnsiTheme="minorHAnsi" w:cstheme="majorBidi"/>
      <w:i/>
      <w:iCs/>
      <w:color w:val="595959" w:themeColor="text1" w:themeTint="A6"/>
      <w:kern w:val="2"/>
      <w:sz w:val="28"/>
      <w:szCs w:val="24"/>
      <w14:ligatures w14:val="standardContextual"/>
    </w:rPr>
  </w:style>
  <w:style w:type="paragraph" w:styleId="Heading7">
    <w:name w:val="heading 7"/>
    <w:basedOn w:val="Normal"/>
    <w:next w:val="Normal"/>
    <w:link w:val="Heading7Char"/>
    <w:uiPriority w:val="9"/>
    <w:semiHidden/>
    <w:unhideWhenUsed/>
    <w:qFormat/>
    <w:rsid w:val="009A3378"/>
    <w:pPr>
      <w:keepNext/>
      <w:keepLines/>
      <w:spacing w:before="40" w:after="0" w:line="240" w:lineRule="atLeast"/>
      <w:ind w:firstLine="720"/>
      <w:jc w:val="both"/>
      <w:outlineLvl w:val="6"/>
    </w:pPr>
    <w:rPr>
      <w:rFonts w:asciiTheme="minorHAnsi" w:eastAsiaTheme="majorEastAsia" w:hAnsiTheme="minorHAnsi" w:cstheme="majorBidi"/>
      <w:color w:val="595959" w:themeColor="text1" w:themeTint="A6"/>
      <w:kern w:val="2"/>
      <w:sz w:val="28"/>
      <w:szCs w:val="24"/>
      <w14:ligatures w14:val="standardContextual"/>
    </w:rPr>
  </w:style>
  <w:style w:type="paragraph" w:styleId="Heading8">
    <w:name w:val="heading 8"/>
    <w:basedOn w:val="Normal"/>
    <w:next w:val="Normal"/>
    <w:link w:val="Heading8Char"/>
    <w:uiPriority w:val="9"/>
    <w:semiHidden/>
    <w:unhideWhenUsed/>
    <w:qFormat/>
    <w:rsid w:val="009A3378"/>
    <w:pPr>
      <w:keepNext/>
      <w:keepLines/>
      <w:spacing w:after="0" w:line="240" w:lineRule="atLeast"/>
      <w:ind w:firstLine="720"/>
      <w:jc w:val="both"/>
      <w:outlineLvl w:val="7"/>
    </w:pPr>
    <w:rPr>
      <w:rFonts w:asciiTheme="minorHAnsi" w:eastAsiaTheme="majorEastAsia" w:hAnsiTheme="minorHAnsi" w:cstheme="majorBidi"/>
      <w:i/>
      <w:iCs/>
      <w:color w:val="272727" w:themeColor="text1" w:themeTint="D8"/>
      <w:kern w:val="2"/>
      <w:sz w:val="28"/>
      <w:szCs w:val="24"/>
      <w14:ligatures w14:val="standardContextual"/>
    </w:rPr>
  </w:style>
  <w:style w:type="paragraph" w:styleId="Heading9">
    <w:name w:val="heading 9"/>
    <w:basedOn w:val="Normal"/>
    <w:next w:val="Normal"/>
    <w:link w:val="Heading9Char"/>
    <w:uiPriority w:val="9"/>
    <w:semiHidden/>
    <w:unhideWhenUsed/>
    <w:qFormat/>
    <w:rsid w:val="009A3378"/>
    <w:pPr>
      <w:keepNext/>
      <w:keepLines/>
      <w:spacing w:after="0" w:line="240" w:lineRule="atLeast"/>
      <w:ind w:firstLine="720"/>
      <w:jc w:val="both"/>
      <w:outlineLvl w:val="8"/>
    </w:pPr>
    <w:rPr>
      <w:rFonts w:asciiTheme="minorHAnsi" w:eastAsiaTheme="majorEastAsia" w:hAnsiTheme="minorHAnsi" w:cstheme="majorBidi"/>
      <w:color w:val="272727" w:themeColor="text1" w:themeTint="D8"/>
      <w:kern w:val="2"/>
      <w:sz w:val="28"/>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3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33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3378"/>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A337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A337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A33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33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33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33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3378"/>
    <w:pPr>
      <w:spacing w:after="80" w:line="240" w:lineRule="auto"/>
      <w:ind w:firstLine="72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A3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3378"/>
    <w:pPr>
      <w:numPr>
        <w:ilvl w:val="1"/>
      </w:numPr>
      <w:spacing w:line="240" w:lineRule="atLeast"/>
      <w:ind w:firstLine="720"/>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A337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A3378"/>
    <w:pPr>
      <w:spacing w:before="160" w:line="240" w:lineRule="atLeast"/>
      <w:ind w:firstLine="720"/>
      <w:jc w:val="center"/>
    </w:pPr>
    <w:rPr>
      <w:rFonts w:ascii="Times New Roman" w:eastAsiaTheme="minorHAnsi" w:hAnsi="Times New Roman" w:cstheme="minorBidi"/>
      <w:i/>
      <w:iCs/>
      <w:color w:val="404040" w:themeColor="text1" w:themeTint="BF"/>
      <w:kern w:val="2"/>
      <w:sz w:val="28"/>
      <w:szCs w:val="24"/>
      <w14:ligatures w14:val="standardContextual"/>
    </w:rPr>
  </w:style>
  <w:style w:type="character" w:customStyle="1" w:styleId="QuoteChar">
    <w:name w:val="Quote Char"/>
    <w:basedOn w:val="DefaultParagraphFont"/>
    <w:link w:val="Quote"/>
    <w:uiPriority w:val="29"/>
    <w:rsid w:val="009A3378"/>
    <w:rPr>
      <w:i/>
      <w:iCs/>
      <w:color w:val="404040" w:themeColor="text1" w:themeTint="BF"/>
    </w:rPr>
  </w:style>
  <w:style w:type="paragraph" w:styleId="ListParagraph">
    <w:name w:val="List Paragraph"/>
    <w:basedOn w:val="Normal"/>
    <w:uiPriority w:val="34"/>
    <w:qFormat/>
    <w:rsid w:val="009A3378"/>
    <w:pPr>
      <w:spacing w:after="0" w:line="240" w:lineRule="atLeast"/>
      <w:ind w:left="720" w:firstLine="720"/>
      <w:contextualSpacing/>
      <w:jc w:val="both"/>
    </w:pPr>
    <w:rPr>
      <w:rFonts w:ascii="Times New Roman" w:eastAsiaTheme="minorHAnsi" w:hAnsi="Times New Roman" w:cstheme="minorBidi"/>
      <w:kern w:val="2"/>
      <w:sz w:val="28"/>
      <w:szCs w:val="24"/>
      <w14:ligatures w14:val="standardContextual"/>
    </w:rPr>
  </w:style>
  <w:style w:type="character" w:styleId="IntenseEmphasis">
    <w:name w:val="Intense Emphasis"/>
    <w:basedOn w:val="DefaultParagraphFont"/>
    <w:uiPriority w:val="21"/>
    <w:qFormat/>
    <w:rsid w:val="009A3378"/>
    <w:rPr>
      <w:i/>
      <w:iCs/>
      <w:color w:val="0F4761" w:themeColor="accent1" w:themeShade="BF"/>
    </w:rPr>
  </w:style>
  <w:style w:type="paragraph" w:styleId="IntenseQuote">
    <w:name w:val="Intense Quote"/>
    <w:basedOn w:val="Normal"/>
    <w:next w:val="Normal"/>
    <w:link w:val="IntenseQuoteChar"/>
    <w:uiPriority w:val="30"/>
    <w:qFormat/>
    <w:rsid w:val="009A3378"/>
    <w:pPr>
      <w:pBdr>
        <w:top w:val="single" w:sz="4" w:space="10" w:color="0F4761" w:themeColor="accent1" w:themeShade="BF"/>
        <w:bottom w:val="single" w:sz="4" w:space="10" w:color="0F4761" w:themeColor="accent1" w:themeShade="BF"/>
      </w:pBdr>
      <w:spacing w:before="360" w:after="360" w:line="240" w:lineRule="atLeast"/>
      <w:ind w:left="864" w:right="864" w:firstLine="720"/>
      <w:jc w:val="center"/>
    </w:pPr>
    <w:rPr>
      <w:rFonts w:ascii="Times New Roman" w:eastAsiaTheme="minorHAnsi" w:hAnsi="Times New Roman" w:cstheme="minorBidi"/>
      <w:i/>
      <w:iCs/>
      <w:color w:val="0F4761" w:themeColor="accent1" w:themeShade="BF"/>
      <w:kern w:val="2"/>
      <w:sz w:val="28"/>
      <w:szCs w:val="24"/>
      <w14:ligatures w14:val="standardContextual"/>
    </w:rPr>
  </w:style>
  <w:style w:type="character" w:customStyle="1" w:styleId="IntenseQuoteChar">
    <w:name w:val="Intense Quote Char"/>
    <w:basedOn w:val="DefaultParagraphFont"/>
    <w:link w:val="IntenseQuote"/>
    <w:uiPriority w:val="30"/>
    <w:rsid w:val="009A3378"/>
    <w:rPr>
      <w:i/>
      <w:iCs/>
      <w:color w:val="0F4761" w:themeColor="accent1" w:themeShade="BF"/>
    </w:rPr>
  </w:style>
  <w:style w:type="character" w:styleId="IntenseReference">
    <w:name w:val="Intense Reference"/>
    <w:basedOn w:val="DefaultParagraphFont"/>
    <w:uiPriority w:val="32"/>
    <w:qFormat/>
    <w:rsid w:val="009A3378"/>
    <w:rPr>
      <w:b/>
      <w:bCs/>
      <w:smallCaps/>
      <w:color w:val="0F4761" w:themeColor="accent1" w:themeShade="BF"/>
      <w:spacing w:val="5"/>
    </w:rPr>
  </w:style>
  <w:style w:type="paragraph" w:styleId="Header">
    <w:name w:val="header"/>
    <w:basedOn w:val="Normal"/>
    <w:link w:val="HeaderChar"/>
    <w:uiPriority w:val="99"/>
    <w:unhideWhenUsed/>
    <w:rsid w:val="009A3378"/>
    <w:pPr>
      <w:tabs>
        <w:tab w:val="center" w:pos="4680"/>
        <w:tab w:val="right" w:pos="9360"/>
      </w:tabs>
    </w:pPr>
  </w:style>
  <w:style w:type="character" w:customStyle="1" w:styleId="HeaderChar">
    <w:name w:val="Header Char"/>
    <w:basedOn w:val="DefaultParagraphFont"/>
    <w:link w:val="Header"/>
    <w:uiPriority w:val="99"/>
    <w:rsid w:val="009A3378"/>
    <w:rPr>
      <w:rFonts w:ascii="Calibri" w:eastAsia="Calibri" w:hAnsi="Calibri" w:cs="Times New Roman"/>
      <w:kern w:val="0"/>
      <w:sz w:val="22"/>
      <w:szCs w:val="22"/>
      <w14:ligatures w14:val="none"/>
    </w:rPr>
  </w:style>
  <w:style w:type="paragraph" w:styleId="BodyText2">
    <w:name w:val="Body Text 2"/>
    <w:basedOn w:val="Normal"/>
    <w:link w:val="BodyText2Char"/>
    <w:rsid w:val="009A3378"/>
    <w:pPr>
      <w:spacing w:after="0" w:line="240" w:lineRule="auto"/>
    </w:pPr>
    <w:rPr>
      <w:rFonts w:ascii="Times New Roman" w:eastAsia="Times New Roman" w:hAnsi="Times New Roman"/>
      <w:sz w:val="28"/>
      <w:szCs w:val="24"/>
    </w:rPr>
  </w:style>
  <w:style w:type="character" w:customStyle="1" w:styleId="BodyText2Char">
    <w:name w:val="Body Text 2 Char"/>
    <w:basedOn w:val="DefaultParagraphFont"/>
    <w:link w:val="BodyText2"/>
    <w:rsid w:val="009A3378"/>
    <w:rPr>
      <w:rFonts w:eastAsia="Times New Roman" w:cs="Times New Roman"/>
      <w:kern w:val="0"/>
      <w14:ligatures w14:val="none"/>
    </w:rPr>
  </w:style>
  <w:style w:type="paragraph" w:styleId="FootnoteText">
    <w:name w:val="footnote text"/>
    <w:basedOn w:val="Normal"/>
    <w:link w:val="FootnoteTextChar"/>
    <w:uiPriority w:val="99"/>
    <w:semiHidden/>
    <w:unhideWhenUsed/>
    <w:rsid w:val="00465B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5B6C"/>
    <w:rPr>
      <w:rFonts w:ascii="Calibri" w:eastAsia="Calibri" w:hAnsi="Calibri" w:cs="Times New Roman"/>
      <w:kern w:val="0"/>
      <w:sz w:val="20"/>
      <w:szCs w:val="20"/>
      <w14:ligatures w14:val="none"/>
    </w:rPr>
  </w:style>
  <w:style w:type="character" w:styleId="FootnoteReference">
    <w:name w:val="footnote reference"/>
    <w:basedOn w:val="DefaultParagraphFont"/>
    <w:uiPriority w:val="99"/>
    <w:semiHidden/>
    <w:unhideWhenUsed/>
    <w:rsid w:val="00465B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5</cp:revision>
  <dcterms:created xsi:type="dcterms:W3CDTF">2026-07-18T09:52:00Z</dcterms:created>
  <dcterms:modified xsi:type="dcterms:W3CDTF">2026-07-18T10:45:00Z</dcterms:modified>
</cp:coreProperties>
</file>